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27A8F6E1"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5337DA">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0742AE">
        <w:rPr>
          <w:rFonts w:ascii="Gadugi" w:hAnsi="Gadugi" w:cs="Arial"/>
          <w:b/>
          <w:color w:val="06486F"/>
          <w:sz w:val="32"/>
          <w:szCs w:val="32"/>
        </w:rPr>
        <w:t xml:space="preserve">PHSE </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5337DA">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44011D">
        <w:rPr>
          <w:rFonts w:ascii="Gadugi" w:hAnsi="Gadugi" w:cs="Arial"/>
          <w:b/>
          <w:color w:val="06486F"/>
          <w:sz w:val="32"/>
          <w:szCs w:val="32"/>
        </w:rPr>
        <w:t>2026-27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114"/>
        <w:gridCol w:w="2976"/>
        <w:gridCol w:w="5245"/>
        <w:gridCol w:w="3200"/>
      </w:tblGrid>
      <w:tr w:rsidR="00344FC8" w:rsidRPr="00344FC8" w14:paraId="3FBD6533" w14:textId="7D22EC26" w:rsidTr="005337DA">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11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976"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5245"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20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C53652">
              <w:rPr>
                <w:rFonts w:ascii="Gadugi" w:hAnsi="Gadugi" w:cs="Arial"/>
                <w:i/>
                <w:color w:val="FFFFFF" w:themeColor="background1"/>
                <w:sz w:val="18"/>
                <w:szCs w:val="18"/>
              </w:rPr>
              <w:t>r</w:t>
            </w:r>
            <w:r w:rsidR="00FE39B0" w:rsidRPr="00C53652">
              <w:rPr>
                <w:rFonts w:ascii="Gadugi" w:hAnsi="Gadugi" w:cs="Arial"/>
                <w:i/>
                <w:color w:val="FFFFFF" w:themeColor="background1"/>
                <w:sz w:val="18"/>
                <w:szCs w:val="18"/>
              </w:rPr>
              <w:t xml:space="preserve">eading </w:t>
            </w:r>
            <w:r w:rsidR="00344FC8" w:rsidRPr="00C53652">
              <w:rPr>
                <w:rFonts w:ascii="Gadugi" w:hAnsi="Gadugi" w:cs="Arial"/>
                <w:i/>
                <w:color w:val="FFFFFF" w:themeColor="background1"/>
                <w:sz w:val="18"/>
                <w:szCs w:val="18"/>
              </w:rPr>
              <w:t>-</w:t>
            </w:r>
            <w:r w:rsidR="00FE39B0" w:rsidRPr="00C53652">
              <w:rPr>
                <w:rFonts w:ascii="Gadugi" w:hAnsi="Gadugi" w:cs="Arial"/>
                <w:i/>
                <w:color w:val="FFFFFF" w:themeColor="background1"/>
                <w:sz w:val="18"/>
                <w:szCs w:val="18"/>
              </w:rPr>
              <w:t xml:space="preserve"> vocabulary </w:t>
            </w:r>
            <w:r w:rsidR="00344FC8" w:rsidRPr="00C53652">
              <w:rPr>
                <w:rFonts w:ascii="Gadugi" w:hAnsi="Gadugi" w:cs="Arial"/>
                <w:i/>
                <w:color w:val="FFFFFF" w:themeColor="background1"/>
                <w:sz w:val="18"/>
                <w:szCs w:val="18"/>
              </w:rPr>
              <w:t>-</w:t>
            </w:r>
            <w:r w:rsidR="00FE39B0" w:rsidRPr="00C53652">
              <w:rPr>
                <w:rFonts w:ascii="Gadugi" w:hAnsi="Gadugi" w:cs="Arial"/>
                <w:i/>
                <w:color w:val="FFFFFF" w:themeColor="background1"/>
                <w:sz w:val="18"/>
                <w:szCs w:val="18"/>
              </w:rPr>
              <w:t xml:space="preserve"> oracy - writing</w:t>
            </w:r>
          </w:p>
        </w:tc>
      </w:tr>
      <w:tr w:rsidR="005337DA" w:rsidRPr="00344FC8" w14:paraId="4668EEE3" w14:textId="77777777" w:rsidTr="005337DA">
        <w:trPr>
          <w:trHeight w:val="4344"/>
        </w:trPr>
        <w:tc>
          <w:tcPr>
            <w:tcW w:w="1271" w:type="dxa"/>
          </w:tcPr>
          <w:p w14:paraId="2EB695D5" w14:textId="5F47F08E"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Autumn Ter</w:t>
            </w:r>
            <w:r>
              <w:rPr>
                <w:rFonts w:ascii="Gadugi" w:hAnsi="Gadugi" w:cs="Arial"/>
                <w:color w:val="1F3864" w:themeColor="accent5" w:themeShade="80"/>
                <w:sz w:val="24"/>
                <w:szCs w:val="24"/>
              </w:rPr>
              <w:t>m</w:t>
            </w:r>
          </w:p>
        </w:tc>
        <w:tc>
          <w:tcPr>
            <w:tcW w:w="3114" w:type="dxa"/>
          </w:tcPr>
          <w:p w14:paraId="3F9C2F80" w14:textId="77777777" w:rsidR="005337DA" w:rsidRPr="005337DA" w:rsidRDefault="005337DA" w:rsidP="005337DA">
            <w:pPr>
              <w:rPr>
                <w:rFonts w:ascii="Gadugi" w:hAnsi="Gadugi" w:cs="Arial"/>
                <w:b/>
                <w:color w:val="1F3864" w:themeColor="accent5" w:themeShade="80"/>
                <w:sz w:val="24"/>
                <w:szCs w:val="24"/>
              </w:rPr>
            </w:pPr>
            <w:r w:rsidRPr="005337DA">
              <w:rPr>
                <w:rFonts w:ascii="Gadugi" w:hAnsi="Gadugi" w:cs="Arial"/>
                <w:b/>
                <w:color w:val="1F3864" w:themeColor="accent5" w:themeShade="80"/>
                <w:sz w:val="24"/>
                <w:szCs w:val="24"/>
              </w:rPr>
              <w:t>Drugs</w:t>
            </w:r>
          </w:p>
          <w:p w14:paraId="06524086" w14:textId="7767DB1D"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 xml:space="preserve">Drugs &amp; Law </w:t>
            </w:r>
            <w:r w:rsidR="00584AC8">
              <w:rPr>
                <w:rFonts w:ascii="Gadugi" w:hAnsi="Gadugi" w:cs="Arial"/>
                <w:color w:val="1F3864" w:themeColor="accent5" w:themeShade="80"/>
              </w:rPr>
              <w:t>– prescription drugs</w:t>
            </w:r>
          </w:p>
          <w:p w14:paraId="1C8219FE" w14:textId="3D03140D"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 xml:space="preserve">Illegal drugs – risks and harms </w:t>
            </w:r>
            <w:r w:rsidR="00584AC8">
              <w:rPr>
                <w:rFonts w:ascii="Gadugi" w:hAnsi="Gadugi" w:cs="Arial"/>
                <w:color w:val="1F3864" w:themeColor="accent5" w:themeShade="80"/>
              </w:rPr>
              <w:t xml:space="preserve">– suicidal tendencies discussed and help/support for this explained </w:t>
            </w:r>
          </w:p>
          <w:p w14:paraId="462BD96C" w14:textId="77777777"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Cannabis study – harms, law &amp; CBD products</w:t>
            </w:r>
          </w:p>
          <w:p w14:paraId="1B40EE43" w14:textId="77777777"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 xml:space="preserve">Drug classifications </w:t>
            </w:r>
          </w:p>
          <w:p w14:paraId="250134A4" w14:textId="77777777"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 xml:space="preserve">Drugs &amp; teenage brain </w:t>
            </w:r>
          </w:p>
          <w:p w14:paraId="2D9EE2D9" w14:textId="1FE02A2F" w:rsidR="005337DA" w:rsidRPr="005337DA" w:rsidRDefault="005337DA" w:rsidP="005337DA">
            <w:pPr>
              <w:pStyle w:val="ListParagraph"/>
              <w:numPr>
                <w:ilvl w:val="0"/>
                <w:numId w:val="28"/>
              </w:numPr>
              <w:ind w:left="454"/>
              <w:rPr>
                <w:rFonts w:ascii="Gadugi" w:hAnsi="Gadugi" w:cs="Arial"/>
                <w:color w:val="1F3864" w:themeColor="accent5" w:themeShade="80"/>
              </w:rPr>
            </w:pPr>
            <w:r w:rsidRPr="005337DA">
              <w:rPr>
                <w:rFonts w:ascii="Gadugi" w:hAnsi="Gadugi" w:cs="Arial"/>
                <w:color w:val="1F3864" w:themeColor="accent5" w:themeShade="80"/>
              </w:rPr>
              <w:t xml:space="preserve">Drug case study </w:t>
            </w:r>
          </w:p>
        </w:tc>
        <w:tc>
          <w:tcPr>
            <w:tcW w:w="2976" w:type="dxa"/>
          </w:tcPr>
          <w:p w14:paraId="66F94976" w14:textId="23235ABF"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Pupils will complete Knowledge </w:t>
            </w:r>
            <w:r w:rsidR="00AF5205">
              <w:rPr>
                <w:rFonts w:ascii="Gadugi" w:hAnsi="Gadugi" w:cs="Arial"/>
                <w:color w:val="1F3864" w:themeColor="accent5" w:themeShade="80"/>
                <w:sz w:val="24"/>
                <w:szCs w:val="24"/>
              </w:rPr>
              <w:t>Checks</w:t>
            </w:r>
            <w:r w:rsidRPr="005337DA">
              <w:rPr>
                <w:rFonts w:ascii="Gadugi" w:hAnsi="Gadugi" w:cs="Arial"/>
                <w:color w:val="1F3864" w:themeColor="accent5" w:themeShade="80"/>
                <w:sz w:val="24"/>
                <w:szCs w:val="24"/>
              </w:rPr>
              <w:t xml:space="preserve"> throughout the unit to assess understanding of the issues </w:t>
            </w:r>
          </w:p>
          <w:p w14:paraId="0484295C" w14:textId="77777777" w:rsidR="005337DA" w:rsidRPr="005337DA" w:rsidRDefault="005337DA" w:rsidP="005337DA">
            <w:pPr>
              <w:rPr>
                <w:rFonts w:ascii="Gadugi" w:hAnsi="Gadugi" w:cs="Arial"/>
                <w:color w:val="1F3864" w:themeColor="accent5" w:themeShade="80"/>
                <w:sz w:val="24"/>
                <w:szCs w:val="24"/>
              </w:rPr>
            </w:pPr>
          </w:p>
          <w:p w14:paraId="437169D6" w14:textId="41B8EEBA"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Pupils will complete their Key Topic Test 1 during the half term 2 for this whole uni</w:t>
            </w:r>
            <w:r>
              <w:rPr>
                <w:rFonts w:ascii="Gadugi" w:hAnsi="Gadugi" w:cs="Arial"/>
                <w:color w:val="1F3864" w:themeColor="accent5" w:themeShade="80"/>
                <w:sz w:val="24"/>
                <w:szCs w:val="24"/>
              </w:rPr>
              <w:t>t</w:t>
            </w:r>
            <w:r w:rsidRPr="005337DA">
              <w:rPr>
                <w:rFonts w:ascii="Gadugi" w:hAnsi="Gadugi" w:cs="Arial"/>
                <w:color w:val="1F3864" w:themeColor="accent5" w:themeShade="80"/>
                <w:sz w:val="24"/>
                <w:szCs w:val="24"/>
              </w:rPr>
              <w:t xml:space="preserve">. </w:t>
            </w:r>
          </w:p>
        </w:tc>
        <w:tc>
          <w:tcPr>
            <w:tcW w:w="5245" w:type="dxa"/>
          </w:tcPr>
          <w:p w14:paraId="162B92A5"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This unit builds on the learning from Year 7 &amp; 8 and encourages then to explore attitudes of young people towards drug taking. </w:t>
            </w:r>
          </w:p>
          <w:p w14:paraId="20A582F5"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It also looks at the impact of drug use on the brain in young people, in particular cannabis which is gaining more popularity amongst young people. </w:t>
            </w:r>
          </w:p>
          <w:p w14:paraId="70F609C3" w14:textId="1F3D4D78"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It also gives an opportunity to tackle some of the myths and misconceptions, created in part by the use of CBD in many products in various different retail markets.</w:t>
            </w:r>
          </w:p>
        </w:tc>
        <w:tc>
          <w:tcPr>
            <w:tcW w:w="3200" w:type="dxa"/>
          </w:tcPr>
          <w:p w14:paraId="3764DBE1" w14:textId="77777777" w:rsidR="005337DA" w:rsidRPr="005337DA" w:rsidRDefault="005337DA" w:rsidP="005337DA">
            <w:pPr>
              <w:pStyle w:val="ListParagraph"/>
              <w:numPr>
                <w:ilvl w:val="0"/>
                <w:numId w:val="30"/>
              </w:numPr>
              <w:ind w:left="472"/>
              <w:rPr>
                <w:rFonts w:ascii="Gadugi" w:hAnsi="Gadugi" w:cs="Arial"/>
                <w:color w:val="1F3864" w:themeColor="accent5" w:themeShade="80"/>
              </w:rPr>
            </w:pPr>
            <w:r w:rsidRPr="005337DA">
              <w:rPr>
                <w:rFonts w:ascii="Gadugi" w:hAnsi="Gadugi" w:cs="Arial"/>
                <w:color w:val="1F3864" w:themeColor="accent5" w:themeShade="80"/>
              </w:rPr>
              <w:t>Key word glossary sheet</w:t>
            </w:r>
          </w:p>
          <w:p w14:paraId="33542992" w14:textId="77777777" w:rsidR="005337DA" w:rsidRPr="005337DA" w:rsidRDefault="005337DA" w:rsidP="005337DA">
            <w:pPr>
              <w:pStyle w:val="ListParagraph"/>
              <w:numPr>
                <w:ilvl w:val="0"/>
                <w:numId w:val="30"/>
              </w:numPr>
              <w:ind w:left="472"/>
              <w:rPr>
                <w:rFonts w:ascii="Gadugi" w:hAnsi="Gadugi" w:cs="Arial"/>
                <w:color w:val="1F3864" w:themeColor="accent5" w:themeShade="80"/>
              </w:rPr>
            </w:pPr>
            <w:r w:rsidRPr="005337DA">
              <w:rPr>
                <w:rFonts w:ascii="Gadugi" w:hAnsi="Gadugi" w:cs="Arial"/>
                <w:color w:val="1F3864" w:themeColor="accent5" w:themeShade="80"/>
              </w:rPr>
              <w:t>Challenging texts on cannabis and how drugs affect young people’s brain development</w:t>
            </w:r>
          </w:p>
          <w:p w14:paraId="3ECB8FEB" w14:textId="77777777" w:rsidR="005337DA" w:rsidRPr="005337DA" w:rsidRDefault="005337DA" w:rsidP="005337DA">
            <w:pPr>
              <w:pStyle w:val="ListParagraph"/>
              <w:numPr>
                <w:ilvl w:val="0"/>
                <w:numId w:val="30"/>
              </w:numPr>
              <w:ind w:left="472"/>
              <w:rPr>
                <w:rFonts w:ascii="Gadugi" w:hAnsi="Gadugi" w:cs="Arial"/>
                <w:color w:val="1F3864" w:themeColor="accent5" w:themeShade="80"/>
                <w:highlight w:val="yellow"/>
              </w:rPr>
            </w:pPr>
            <w:r w:rsidRPr="005337DA">
              <w:rPr>
                <w:rFonts w:ascii="Gadugi" w:hAnsi="Gadugi" w:cs="Arial"/>
                <w:color w:val="1F3864" w:themeColor="accent5" w:themeShade="80"/>
                <w:highlight w:val="yellow"/>
              </w:rPr>
              <w:t>Discussion &amp; Voice 21</w:t>
            </w:r>
          </w:p>
          <w:p w14:paraId="225D07F5" w14:textId="77777777" w:rsidR="005337DA" w:rsidRPr="005337DA" w:rsidRDefault="005337DA" w:rsidP="005337DA">
            <w:pPr>
              <w:rPr>
                <w:rFonts w:ascii="Gadugi" w:hAnsi="Gadugi" w:cs="Arial"/>
                <w:color w:val="1F3864" w:themeColor="accent5" w:themeShade="80"/>
                <w:sz w:val="24"/>
                <w:szCs w:val="24"/>
              </w:rPr>
            </w:pPr>
          </w:p>
          <w:p w14:paraId="29E16192" w14:textId="7CDC01C8"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highlight w:val="yellow"/>
                <w:lang w:eastAsia="en-GB"/>
              </w:rPr>
              <w:t xml:space="preserve">Oracy - </w:t>
            </w:r>
            <w:r w:rsidRPr="005337DA">
              <w:rPr>
                <w:rFonts w:ascii="Gadugi" w:hAnsi="Gadugi" w:cs="Arial"/>
                <w:color w:val="1F3864" w:themeColor="accent5" w:themeShade="80"/>
                <w:sz w:val="24"/>
                <w:szCs w:val="24"/>
                <w:highlight w:val="yellow"/>
              </w:rPr>
              <w:t>Pupils have opportunities within lessons to articulate their own views</w:t>
            </w:r>
            <w:r w:rsidRPr="005337DA">
              <w:rPr>
                <w:rFonts w:ascii="Gadugi" w:hAnsi="Gadugi" w:cs="Arial"/>
                <w:color w:val="1F3864" w:themeColor="accent5" w:themeShade="80"/>
                <w:sz w:val="24"/>
                <w:szCs w:val="24"/>
              </w:rPr>
              <w:t xml:space="preserve"> </w:t>
            </w:r>
          </w:p>
        </w:tc>
      </w:tr>
      <w:tr w:rsidR="005337DA" w:rsidRPr="00344FC8" w14:paraId="2049E885" w14:textId="77777777" w:rsidTr="005337DA">
        <w:trPr>
          <w:trHeight w:val="257"/>
        </w:trPr>
        <w:tc>
          <w:tcPr>
            <w:tcW w:w="1271" w:type="dxa"/>
          </w:tcPr>
          <w:p w14:paraId="698BBA74" w14:textId="2F51CA31" w:rsidR="005337DA" w:rsidRPr="005337DA" w:rsidRDefault="005337DA" w:rsidP="005337DA">
            <w:pPr>
              <w:rPr>
                <w:rFonts w:ascii="Gadugi" w:hAnsi="Gadugi" w:cs="Arial"/>
                <w:b/>
                <w:bCs/>
                <w:color w:val="1F3864" w:themeColor="accent5" w:themeShade="80"/>
                <w:sz w:val="24"/>
                <w:szCs w:val="24"/>
              </w:rPr>
            </w:pPr>
            <w:r w:rsidRPr="005337DA">
              <w:rPr>
                <w:rFonts w:ascii="Gadugi" w:hAnsi="Gadugi" w:cs="Arial"/>
                <w:color w:val="1F3864" w:themeColor="accent5" w:themeShade="80"/>
                <w:sz w:val="24"/>
                <w:szCs w:val="24"/>
              </w:rPr>
              <w:t xml:space="preserve">Spring Term </w:t>
            </w:r>
          </w:p>
        </w:tc>
        <w:tc>
          <w:tcPr>
            <w:tcW w:w="3114" w:type="dxa"/>
          </w:tcPr>
          <w:p w14:paraId="54967597" w14:textId="157BE762" w:rsidR="005337DA" w:rsidRPr="005337DA" w:rsidRDefault="005337DA" w:rsidP="005337DA">
            <w:pPr>
              <w:rPr>
                <w:rFonts w:ascii="Gadugi" w:hAnsi="Gadugi" w:cs="Arial"/>
                <w:b/>
                <w:color w:val="1F3864" w:themeColor="accent5" w:themeShade="80"/>
                <w:sz w:val="24"/>
                <w:szCs w:val="24"/>
              </w:rPr>
            </w:pPr>
            <w:r w:rsidRPr="005337DA">
              <w:rPr>
                <w:rFonts w:ascii="Gadugi" w:hAnsi="Gadugi" w:cs="Arial"/>
                <w:b/>
                <w:color w:val="1F3864" w:themeColor="accent5" w:themeShade="80"/>
                <w:sz w:val="24"/>
                <w:szCs w:val="24"/>
              </w:rPr>
              <w:t>RSE</w:t>
            </w:r>
          </w:p>
          <w:p w14:paraId="2B2A00B7" w14:textId="77777777" w:rsidR="005337DA" w:rsidRPr="005337DA" w:rsidRDefault="005337DA" w:rsidP="005337DA">
            <w:pPr>
              <w:pStyle w:val="ListParagraph"/>
              <w:numPr>
                <w:ilvl w:val="0"/>
                <w:numId w:val="27"/>
              </w:numPr>
              <w:ind w:left="454" w:hanging="283"/>
              <w:rPr>
                <w:rFonts w:ascii="Gadugi" w:hAnsi="Gadugi" w:cs="Arial"/>
                <w:color w:val="1F3864" w:themeColor="accent5" w:themeShade="80"/>
              </w:rPr>
            </w:pPr>
            <w:r w:rsidRPr="005337DA">
              <w:rPr>
                <w:rFonts w:ascii="Gadugi" w:hAnsi="Gadugi" w:cs="Arial"/>
                <w:color w:val="1F3864" w:themeColor="accent5" w:themeShade="80"/>
              </w:rPr>
              <w:t xml:space="preserve">YouThink! Team visits </w:t>
            </w:r>
          </w:p>
          <w:p w14:paraId="056A44AD" w14:textId="77777777" w:rsidR="005337DA" w:rsidRPr="005337DA" w:rsidRDefault="005337DA" w:rsidP="005337DA">
            <w:pPr>
              <w:pStyle w:val="ListParagraph"/>
              <w:numPr>
                <w:ilvl w:val="0"/>
                <w:numId w:val="27"/>
              </w:numPr>
              <w:ind w:left="454" w:hanging="283"/>
              <w:rPr>
                <w:rFonts w:ascii="Gadugi" w:hAnsi="Gadugi" w:cs="Arial"/>
                <w:color w:val="1F3864" w:themeColor="accent5" w:themeShade="80"/>
              </w:rPr>
            </w:pPr>
            <w:r w:rsidRPr="005337DA">
              <w:rPr>
                <w:rFonts w:ascii="Gadugi" w:hAnsi="Gadugi" w:cs="Arial"/>
                <w:color w:val="1F3864" w:themeColor="accent5" w:themeShade="80"/>
              </w:rPr>
              <w:t>Consent &amp; UK Law</w:t>
            </w:r>
          </w:p>
          <w:p w14:paraId="58D94C4E" w14:textId="77777777" w:rsidR="005337DA" w:rsidRPr="005337DA" w:rsidRDefault="005337DA" w:rsidP="005337DA">
            <w:pPr>
              <w:pStyle w:val="ListParagraph"/>
              <w:numPr>
                <w:ilvl w:val="0"/>
                <w:numId w:val="27"/>
              </w:numPr>
              <w:ind w:left="454" w:hanging="283"/>
              <w:rPr>
                <w:rFonts w:ascii="Gadugi" w:hAnsi="Gadugi" w:cs="Arial"/>
                <w:color w:val="1F3864" w:themeColor="accent5" w:themeShade="80"/>
              </w:rPr>
            </w:pPr>
            <w:r w:rsidRPr="005337DA">
              <w:rPr>
                <w:rFonts w:ascii="Gadugi" w:hAnsi="Gadugi" w:cs="Arial"/>
                <w:color w:val="1F3864" w:themeColor="accent5" w:themeShade="80"/>
              </w:rPr>
              <w:t xml:space="preserve">STIs – what they are &amp; treatment/prevention </w:t>
            </w:r>
          </w:p>
          <w:p w14:paraId="235133AA" w14:textId="77777777" w:rsidR="005337DA" w:rsidRPr="005337DA" w:rsidRDefault="005337DA" w:rsidP="005337DA">
            <w:pPr>
              <w:pStyle w:val="ListParagraph"/>
              <w:numPr>
                <w:ilvl w:val="0"/>
                <w:numId w:val="27"/>
              </w:numPr>
              <w:ind w:left="454" w:hanging="283"/>
              <w:rPr>
                <w:rFonts w:ascii="Gadugi" w:hAnsi="Gadugi" w:cs="Arial"/>
                <w:color w:val="1F3864" w:themeColor="accent5" w:themeShade="80"/>
              </w:rPr>
            </w:pPr>
            <w:r w:rsidRPr="005337DA">
              <w:rPr>
                <w:rFonts w:ascii="Gadugi" w:hAnsi="Gadugi" w:cs="Arial"/>
                <w:color w:val="1F3864" w:themeColor="accent5" w:themeShade="80"/>
              </w:rPr>
              <w:t xml:space="preserve">Healthy Lifestyles – physical &amp; mental </w:t>
            </w:r>
          </w:p>
          <w:p w14:paraId="307CE37C" w14:textId="1AAB4819" w:rsidR="005337DA" w:rsidRPr="005337DA" w:rsidRDefault="005337DA" w:rsidP="005337DA">
            <w:pPr>
              <w:pStyle w:val="ListParagraph"/>
              <w:numPr>
                <w:ilvl w:val="0"/>
                <w:numId w:val="27"/>
              </w:numPr>
              <w:ind w:left="454" w:hanging="283"/>
              <w:rPr>
                <w:rFonts w:ascii="Gadugi" w:hAnsi="Gadugi" w:cs="Arial"/>
                <w:color w:val="1F3864" w:themeColor="accent5" w:themeShade="80"/>
              </w:rPr>
            </w:pPr>
            <w:r w:rsidRPr="005337DA">
              <w:rPr>
                <w:rFonts w:ascii="Gadugi" w:hAnsi="Gadugi" w:cs="Arial"/>
                <w:color w:val="1F3864" w:themeColor="accent5" w:themeShade="80"/>
              </w:rPr>
              <w:t>FGM &amp; Breast Ironing – UK Law</w:t>
            </w:r>
            <w:r w:rsidR="00546F21">
              <w:rPr>
                <w:rFonts w:ascii="Gadugi" w:hAnsi="Gadugi" w:cs="Arial"/>
                <w:color w:val="1F3864" w:themeColor="accent5" w:themeShade="80"/>
              </w:rPr>
              <w:t xml:space="preserve"> – Virginity Testing &amp; Hymenoplasty </w:t>
            </w:r>
          </w:p>
        </w:tc>
        <w:tc>
          <w:tcPr>
            <w:tcW w:w="2976" w:type="dxa"/>
          </w:tcPr>
          <w:p w14:paraId="5FD03386" w14:textId="4249D59F"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Pupils will complete Knowledge </w:t>
            </w:r>
            <w:r w:rsidR="00546F21">
              <w:rPr>
                <w:rFonts w:ascii="Gadugi" w:hAnsi="Gadugi" w:cs="Arial"/>
                <w:color w:val="1F3864" w:themeColor="accent5" w:themeShade="80"/>
                <w:sz w:val="24"/>
                <w:szCs w:val="24"/>
              </w:rPr>
              <w:t xml:space="preserve">Checks </w:t>
            </w:r>
            <w:r w:rsidRPr="005337DA">
              <w:rPr>
                <w:rFonts w:ascii="Gadugi" w:hAnsi="Gadugi" w:cs="Arial"/>
                <w:color w:val="1F3864" w:themeColor="accent5" w:themeShade="80"/>
                <w:sz w:val="24"/>
                <w:szCs w:val="24"/>
              </w:rPr>
              <w:t xml:space="preserve">throughout the unit to assess understanding of the issues </w:t>
            </w:r>
          </w:p>
          <w:p w14:paraId="5155870D" w14:textId="77777777" w:rsidR="005337DA" w:rsidRPr="005337DA" w:rsidRDefault="005337DA" w:rsidP="005337DA">
            <w:pPr>
              <w:rPr>
                <w:rFonts w:ascii="Gadugi" w:hAnsi="Gadugi" w:cs="Arial"/>
                <w:color w:val="1F3864" w:themeColor="accent5" w:themeShade="80"/>
                <w:sz w:val="24"/>
                <w:szCs w:val="24"/>
              </w:rPr>
            </w:pPr>
          </w:p>
          <w:p w14:paraId="422FE2BD" w14:textId="592AE2BA"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Pupils will complete their Key Topic Test 2 during the half term 4 for this whole unit.</w:t>
            </w:r>
          </w:p>
        </w:tc>
        <w:tc>
          <w:tcPr>
            <w:tcW w:w="5245" w:type="dxa"/>
          </w:tcPr>
          <w:p w14:paraId="4D08BEA5"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This unit of work build on the spiral curriculum following on from the work in Year 8 on understanding that they can say no at any time if they do not wish to engage in an activity. The unit focus is more on sexual relationships, using the ‘cup of tea’ advert to get across the message of consent. </w:t>
            </w:r>
          </w:p>
          <w:p w14:paraId="63869F9F" w14:textId="77777777" w:rsidR="005337DA" w:rsidRPr="005337DA" w:rsidRDefault="005337DA" w:rsidP="005337DA">
            <w:pPr>
              <w:rPr>
                <w:rFonts w:ascii="Gadugi" w:hAnsi="Gadugi" w:cs="Arial"/>
                <w:color w:val="1F3864" w:themeColor="accent5" w:themeShade="80"/>
                <w:sz w:val="24"/>
                <w:szCs w:val="24"/>
              </w:rPr>
            </w:pPr>
          </w:p>
          <w:p w14:paraId="3EA6953E"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It also gives them the knowledge and understanding of what can possibly happen if they have unprotected sex in relation to STIs – the health risks as well as highlighting the moral side of telling a partner or previous recent partner if they test positive. </w:t>
            </w:r>
          </w:p>
          <w:p w14:paraId="421A4C92" w14:textId="5D48CDB7" w:rsidR="005337DA" w:rsidRPr="005337DA" w:rsidRDefault="005337DA" w:rsidP="005337DA">
            <w:pPr>
              <w:rPr>
                <w:rFonts w:ascii="Gadugi" w:hAnsi="Gadugi" w:cs="Arial"/>
                <w:color w:val="1F3864" w:themeColor="accent5" w:themeShade="80"/>
                <w:sz w:val="24"/>
                <w:szCs w:val="24"/>
              </w:rPr>
            </w:pPr>
          </w:p>
        </w:tc>
        <w:tc>
          <w:tcPr>
            <w:tcW w:w="3200" w:type="dxa"/>
          </w:tcPr>
          <w:p w14:paraId="17B83661" w14:textId="77777777" w:rsidR="005337DA" w:rsidRPr="005337DA" w:rsidRDefault="005337DA" w:rsidP="005337DA">
            <w:pPr>
              <w:pStyle w:val="ListParagraph"/>
              <w:numPr>
                <w:ilvl w:val="0"/>
                <w:numId w:val="29"/>
              </w:numPr>
              <w:ind w:left="472"/>
              <w:rPr>
                <w:rFonts w:ascii="Gadugi" w:hAnsi="Gadugi" w:cs="Arial"/>
                <w:color w:val="1F3864" w:themeColor="accent5" w:themeShade="80"/>
              </w:rPr>
            </w:pPr>
            <w:r w:rsidRPr="005337DA">
              <w:rPr>
                <w:rFonts w:ascii="Gadugi" w:hAnsi="Gadugi" w:cs="Arial"/>
                <w:color w:val="1F3864" w:themeColor="accent5" w:themeShade="80"/>
              </w:rPr>
              <w:lastRenderedPageBreak/>
              <w:t>Key word glossary sheet</w:t>
            </w:r>
          </w:p>
          <w:p w14:paraId="110AEC53" w14:textId="77777777" w:rsidR="005337DA" w:rsidRPr="005337DA" w:rsidRDefault="005337DA" w:rsidP="005337DA">
            <w:pPr>
              <w:pStyle w:val="ListParagraph"/>
              <w:numPr>
                <w:ilvl w:val="0"/>
                <w:numId w:val="29"/>
              </w:numPr>
              <w:ind w:left="472"/>
              <w:rPr>
                <w:rFonts w:ascii="Gadugi" w:hAnsi="Gadugi" w:cs="Arial"/>
                <w:color w:val="1F3864" w:themeColor="accent5" w:themeShade="80"/>
              </w:rPr>
            </w:pPr>
            <w:r w:rsidRPr="005337DA">
              <w:rPr>
                <w:rFonts w:ascii="Gadugi" w:hAnsi="Gadugi" w:cs="Arial"/>
                <w:color w:val="1F3864" w:themeColor="accent5" w:themeShade="80"/>
              </w:rPr>
              <w:t>Challenging text</w:t>
            </w:r>
          </w:p>
          <w:p w14:paraId="6B18F1C2" w14:textId="77777777" w:rsidR="005337DA" w:rsidRPr="005337DA" w:rsidRDefault="005337DA" w:rsidP="005337DA">
            <w:pPr>
              <w:pStyle w:val="ListParagraph"/>
              <w:numPr>
                <w:ilvl w:val="0"/>
                <w:numId w:val="29"/>
              </w:numPr>
              <w:ind w:left="472"/>
              <w:rPr>
                <w:rFonts w:ascii="Gadugi" w:hAnsi="Gadugi" w:cs="Arial"/>
                <w:color w:val="1F3864" w:themeColor="accent5" w:themeShade="80"/>
                <w:highlight w:val="yellow"/>
              </w:rPr>
            </w:pPr>
            <w:r w:rsidRPr="005337DA">
              <w:rPr>
                <w:rFonts w:ascii="Gadugi" w:hAnsi="Gadugi" w:cs="Arial"/>
                <w:color w:val="1F3864" w:themeColor="accent5" w:themeShade="80"/>
                <w:highlight w:val="yellow"/>
              </w:rPr>
              <w:t>Discussion &amp; Voice 21</w:t>
            </w:r>
          </w:p>
          <w:p w14:paraId="36FF95DD" w14:textId="77777777" w:rsidR="005337DA" w:rsidRPr="005337DA" w:rsidRDefault="005337DA" w:rsidP="005337DA">
            <w:pPr>
              <w:rPr>
                <w:rFonts w:ascii="Gadugi" w:hAnsi="Gadugi"/>
                <w:color w:val="1F3864" w:themeColor="accent5" w:themeShade="80"/>
                <w:sz w:val="24"/>
                <w:szCs w:val="24"/>
                <w:lang w:eastAsia="en-GB"/>
              </w:rPr>
            </w:pPr>
          </w:p>
          <w:p w14:paraId="062518D4" w14:textId="77777777" w:rsidR="005337DA" w:rsidRPr="005337DA" w:rsidRDefault="005337DA" w:rsidP="005337DA">
            <w:pPr>
              <w:rPr>
                <w:rFonts w:ascii="Gadugi" w:hAnsi="Gadugi"/>
                <w:color w:val="1F3864" w:themeColor="accent5" w:themeShade="80"/>
                <w:sz w:val="24"/>
                <w:szCs w:val="24"/>
                <w:lang w:eastAsia="en-GB"/>
              </w:rPr>
            </w:pPr>
          </w:p>
          <w:p w14:paraId="583632D0"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highlight w:val="yellow"/>
                <w:lang w:eastAsia="en-GB"/>
              </w:rPr>
              <w:t xml:space="preserve">Oracy - </w:t>
            </w:r>
            <w:r w:rsidRPr="005337DA">
              <w:rPr>
                <w:rFonts w:ascii="Gadugi" w:hAnsi="Gadugi" w:cs="Arial"/>
                <w:color w:val="1F3864" w:themeColor="accent5" w:themeShade="80"/>
                <w:sz w:val="24"/>
                <w:szCs w:val="24"/>
                <w:highlight w:val="yellow"/>
              </w:rPr>
              <w:t>Pupils have opportunities within lessons to articulate their own views</w:t>
            </w:r>
            <w:r w:rsidRPr="005337DA">
              <w:rPr>
                <w:rFonts w:ascii="Gadugi" w:hAnsi="Gadugi" w:cs="Arial"/>
                <w:color w:val="1F3864" w:themeColor="accent5" w:themeShade="80"/>
                <w:sz w:val="24"/>
                <w:szCs w:val="24"/>
              </w:rPr>
              <w:t xml:space="preserve"> </w:t>
            </w:r>
          </w:p>
          <w:p w14:paraId="05F843B3" w14:textId="07B70B1E" w:rsidR="005337DA" w:rsidRPr="005337DA" w:rsidRDefault="005337DA" w:rsidP="005337DA">
            <w:pPr>
              <w:rPr>
                <w:rFonts w:ascii="Gadugi" w:hAnsi="Gadugi" w:cs="Arial"/>
                <w:color w:val="1F3864" w:themeColor="accent5" w:themeShade="80"/>
                <w:sz w:val="24"/>
                <w:szCs w:val="24"/>
              </w:rPr>
            </w:pPr>
          </w:p>
        </w:tc>
      </w:tr>
      <w:tr w:rsidR="005337DA" w:rsidRPr="00344FC8" w14:paraId="3798476D" w14:textId="77777777" w:rsidTr="005337DA">
        <w:trPr>
          <w:trHeight w:val="3388"/>
        </w:trPr>
        <w:tc>
          <w:tcPr>
            <w:tcW w:w="1271" w:type="dxa"/>
          </w:tcPr>
          <w:p w14:paraId="18B6786B" w14:textId="1A038E6F"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Summer Term</w:t>
            </w:r>
          </w:p>
          <w:p w14:paraId="5FF19DF5" w14:textId="32483F70" w:rsidR="005337DA" w:rsidRPr="005337DA" w:rsidRDefault="005337DA" w:rsidP="005337DA">
            <w:pPr>
              <w:jc w:val="center"/>
              <w:rPr>
                <w:rFonts w:ascii="Gadugi" w:hAnsi="Gadugi" w:cs="Arial"/>
                <w:color w:val="1F3864" w:themeColor="accent5" w:themeShade="80"/>
                <w:sz w:val="24"/>
                <w:szCs w:val="24"/>
              </w:rPr>
            </w:pPr>
          </w:p>
        </w:tc>
        <w:tc>
          <w:tcPr>
            <w:tcW w:w="3114" w:type="dxa"/>
          </w:tcPr>
          <w:p w14:paraId="2B365459" w14:textId="77777777" w:rsidR="005337DA" w:rsidRPr="005337DA" w:rsidRDefault="005337DA" w:rsidP="005337DA">
            <w:pPr>
              <w:rPr>
                <w:rFonts w:ascii="Gadugi" w:hAnsi="Gadugi" w:cs="Arial"/>
                <w:b/>
                <w:color w:val="1F3864" w:themeColor="accent5" w:themeShade="80"/>
                <w:sz w:val="24"/>
                <w:szCs w:val="24"/>
              </w:rPr>
            </w:pPr>
            <w:r w:rsidRPr="005337DA">
              <w:rPr>
                <w:rFonts w:ascii="Gadugi" w:hAnsi="Gadugi" w:cs="Arial"/>
                <w:b/>
                <w:color w:val="1F3864" w:themeColor="accent5" w:themeShade="80"/>
                <w:sz w:val="24"/>
                <w:szCs w:val="24"/>
              </w:rPr>
              <w:t>Human Rights</w:t>
            </w:r>
          </w:p>
          <w:p w14:paraId="0B297BC2" w14:textId="77777777" w:rsidR="005337DA" w:rsidRPr="005337DA" w:rsidRDefault="005337DA" w:rsidP="005337DA">
            <w:pPr>
              <w:pStyle w:val="ListParagraph"/>
              <w:numPr>
                <w:ilvl w:val="0"/>
                <w:numId w:val="31"/>
              </w:numPr>
              <w:ind w:left="454"/>
              <w:rPr>
                <w:rFonts w:ascii="Gadugi" w:hAnsi="Gadugi" w:cs="Arial"/>
                <w:color w:val="1F3864" w:themeColor="accent5" w:themeShade="80"/>
              </w:rPr>
            </w:pPr>
            <w:r w:rsidRPr="005337DA">
              <w:rPr>
                <w:rFonts w:ascii="Gadugi" w:hAnsi="Gadugi" w:cs="Arial"/>
                <w:color w:val="1F3864" w:themeColor="accent5" w:themeShade="80"/>
              </w:rPr>
              <w:t>What are Human Rights</w:t>
            </w:r>
          </w:p>
          <w:p w14:paraId="517D6956" w14:textId="77777777" w:rsidR="005337DA" w:rsidRPr="005337DA" w:rsidRDefault="005337DA" w:rsidP="005337DA">
            <w:pPr>
              <w:pStyle w:val="ListParagraph"/>
              <w:numPr>
                <w:ilvl w:val="0"/>
                <w:numId w:val="31"/>
              </w:numPr>
              <w:ind w:left="454"/>
              <w:rPr>
                <w:rFonts w:ascii="Gadugi" w:hAnsi="Gadugi" w:cs="Arial"/>
                <w:color w:val="1F3864" w:themeColor="accent5" w:themeShade="80"/>
              </w:rPr>
            </w:pPr>
            <w:r w:rsidRPr="005337DA">
              <w:rPr>
                <w:rFonts w:ascii="Gadugi" w:hAnsi="Gadugi" w:cs="Arial"/>
                <w:color w:val="1F3864" w:themeColor="accent5" w:themeShade="80"/>
              </w:rPr>
              <w:t xml:space="preserve">Safety &amp; Vulnerability </w:t>
            </w:r>
          </w:p>
          <w:p w14:paraId="533EFA5B" w14:textId="77777777" w:rsidR="005337DA" w:rsidRPr="005337DA" w:rsidRDefault="005337DA" w:rsidP="005337DA">
            <w:pPr>
              <w:pStyle w:val="ListParagraph"/>
              <w:numPr>
                <w:ilvl w:val="0"/>
                <w:numId w:val="31"/>
              </w:numPr>
              <w:ind w:left="454"/>
              <w:rPr>
                <w:rFonts w:ascii="Gadugi" w:hAnsi="Gadugi" w:cs="Arial"/>
                <w:color w:val="1F3864" w:themeColor="accent5" w:themeShade="80"/>
              </w:rPr>
            </w:pPr>
            <w:r w:rsidRPr="005337DA">
              <w:rPr>
                <w:rFonts w:ascii="Gadugi" w:hAnsi="Gadugi" w:cs="Arial"/>
                <w:color w:val="1F3864" w:themeColor="accent5" w:themeShade="80"/>
              </w:rPr>
              <w:t xml:space="preserve">Reducing risks </w:t>
            </w:r>
          </w:p>
          <w:p w14:paraId="32176766" w14:textId="77777777" w:rsidR="005337DA" w:rsidRPr="005337DA" w:rsidRDefault="005337DA" w:rsidP="005337DA">
            <w:pPr>
              <w:pStyle w:val="ListParagraph"/>
              <w:numPr>
                <w:ilvl w:val="0"/>
                <w:numId w:val="31"/>
              </w:numPr>
              <w:ind w:left="454"/>
              <w:rPr>
                <w:rFonts w:ascii="Gadugi" w:hAnsi="Gadugi" w:cs="Arial"/>
                <w:color w:val="1F3864" w:themeColor="accent5" w:themeShade="80"/>
              </w:rPr>
            </w:pPr>
            <w:r w:rsidRPr="005337DA">
              <w:rPr>
                <w:rFonts w:ascii="Gadugi" w:hAnsi="Gadugi" w:cs="Arial"/>
                <w:color w:val="1F3864" w:themeColor="accent5" w:themeShade="80"/>
              </w:rPr>
              <w:t xml:space="preserve">Migrants, Refugees &amp; Asylum Seekers </w:t>
            </w:r>
          </w:p>
          <w:p w14:paraId="46E694F0" w14:textId="77777777" w:rsidR="005337DA" w:rsidRPr="005337DA" w:rsidRDefault="005337DA" w:rsidP="005337DA">
            <w:pPr>
              <w:pStyle w:val="ListParagraph"/>
              <w:numPr>
                <w:ilvl w:val="0"/>
                <w:numId w:val="31"/>
              </w:numPr>
              <w:ind w:left="454"/>
              <w:rPr>
                <w:rFonts w:ascii="Gadugi" w:hAnsi="Gadugi" w:cs="Arial"/>
                <w:color w:val="1F3864" w:themeColor="accent5" w:themeShade="80"/>
              </w:rPr>
            </w:pPr>
            <w:r w:rsidRPr="005337DA">
              <w:rPr>
                <w:rFonts w:ascii="Gadugi" w:hAnsi="Gadugi" w:cs="Arial"/>
                <w:color w:val="1F3864" w:themeColor="accent5" w:themeShade="80"/>
              </w:rPr>
              <w:t xml:space="preserve">Poems &amp; Raising Awareness </w:t>
            </w:r>
          </w:p>
          <w:p w14:paraId="16EC8FB6" w14:textId="77777777" w:rsidR="005337DA" w:rsidRPr="005337DA" w:rsidRDefault="005337DA" w:rsidP="005337DA">
            <w:pPr>
              <w:rPr>
                <w:rFonts w:ascii="Gadugi" w:hAnsi="Gadugi" w:cs="Arial"/>
                <w:color w:val="1F3864" w:themeColor="accent5" w:themeShade="80"/>
                <w:sz w:val="24"/>
                <w:szCs w:val="24"/>
              </w:rPr>
            </w:pPr>
          </w:p>
          <w:p w14:paraId="0C51E867" w14:textId="0B88D2DB" w:rsidR="005337DA" w:rsidRPr="005337DA" w:rsidRDefault="005337DA" w:rsidP="005337DA">
            <w:pPr>
              <w:ind w:left="29"/>
              <w:rPr>
                <w:rFonts w:ascii="Gadugi" w:hAnsi="Gadugi" w:cs="Arial"/>
                <w:i/>
                <w:color w:val="1F3864" w:themeColor="accent5" w:themeShade="80"/>
                <w:sz w:val="24"/>
                <w:szCs w:val="24"/>
              </w:rPr>
            </w:pPr>
            <w:r w:rsidRPr="005337DA">
              <w:rPr>
                <w:rFonts w:ascii="Gadugi" w:hAnsi="Gadugi" w:cs="Arial"/>
                <w:i/>
                <w:color w:val="1F3864" w:themeColor="accent5" w:themeShade="80"/>
                <w:sz w:val="24"/>
                <w:szCs w:val="24"/>
              </w:rPr>
              <w:t>This unit of work has been</w:t>
            </w:r>
            <w:r>
              <w:rPr>
                <w:rFonts w:ascii="Gadugi" w:hAnsi="Gadugi" w:cs="Arial"/>
                <w:i/>
                <w:color w:val="1F3864" w:themeColor="accent5" w:themeShade="80"/>
                <w:sz w:val="24"/>
                <w:szCs w:val="24"/>
              </w:rPr>
              <w:t xml:space="preserve"> </w:t>
            </w:r>
            <w:r w:rsidRPr="005337DA">
              <w:rPr>
                <w:rFonts w:ascii="Gadugi" w:hAnsi="Gadugi" w:cs="Arial"/>
                <w:i/>
                <w:color w:val="1F3864" w:themeColor="accent5" w:themeShade="80"/>
                <w:sz w:val="24"/>
                <w:szCs w:val="24"/>
              </w:rPr>
              <w:t xml:space="preserve">provided and work on from an outside agency – a former Police Officer </w:t>
            </w:r>
          </w:p>
          <w:p w14:paraId="3D4D5C22" w14:textId="77777777" w:rsidR="005337DA" w:rsidRPr="005337DA" w:rsidRDefault="005337DA" w:rsidP="005337DA">
            <w:pPr>
              <w:rPr>
                <w:rFonts w:ascii="Gadugi" w:hAnsi="Gadugi" w:cs="Arial"/>
                <w:color w:val="1F3864" w:themeColor="accent5" w:themeShade="80"/>
                <w:sz w:val="24"/>
                <w:szCs w:val="24"/>
              </w:rPr>
            </w:pPr>
          </w:p>
          <w:p w14:paraId="5345B75D" w14:textId="77777777" w:rsidR="005337DA" w:rsidRPr="005337DA" w:rsidRDefault="005337DA" w:rsidP="005337DA">
            <w:pPr>
              <w:jc w:val="center"/>
              <w:rPr>
                <w:rFonts w:ascii="Gadugi" w:hAnsi="Gadugi" w:cs="Arial"/>
                <w:b/>
                <w:color w:val="1F3864" w:themeColor="accent5" w:themeShade="80"/>
                <w:sz w:val="24"/>
                <w:szCs w:val="24"/>
              </w:rPr>
            </w:pPr>
          </w:p>
        </w:tc>
        <w:tc>
          <w:tcPr>
            <w:tcW w:w="2976" w:type="dxa"/>
          </w:tcPr>
          <w:p w14:paraId="5BD45E57" w14:textId="6752E7BD"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Pupils will complete Knowledge </w:t>
            </w:r>
            <w:r w:rsidR="00927678">
              <w:rPr>
                <w:rFonts w:ascii="Gadugi" w:hAnsi="Gadugi" w:cs="Arial"/>
                <w:color w:val="1F3864" w:themeColor="accent5" w:themeShade="80"/>
                <w:sz w:val="24"/>
                <w:szCs w:val="24"/>
              </w:rPr>
              <w:t xml:space="preserve">Checks </w:t>
            </w:r>
            <w:r w:rsidRPr="005337DA">
              <w:rPr>
                <w:rFonts w:ascii="Gadugi" w:hAnsi="Gadugi" w:cs="Arial"/>
                <w:color w:val="1F3864" w:themeColor="accent5" w:themeShade="80"/>
                <w:sz w:val="24"/>
                <w:szCs w:val="24"/>
              </w:rPr>
              <w:t xml:space="preserve">throughout the unit to assess understanding of the issues </w:t>
            </w:r>
          </w:p>
          <w:p w14:paraId="7D340F36" w14:textId="77777777" w:rsidR="005337DA" w:rsidRPr="005337DA" w:rsidRDefault="005337DA" w:rsidP="005337DA">
            <w:pPr>
              <w:rPr>
                <w:rFonts w:ascii="Gadugi" w:hAnsi="Gadugi" w:cs="Arial"/>
                <w:color w:val="1F3864" w:themeColor="accent5" w:themeShade="80"/>
                <w:sz w:val="24"/>
                <w:szCs w:val="24"/>
              </w:rPr>
            </w:pPr>
          </w:p>
          <w:p w14:paraId="51388221" w14:textId="77777777" w:rsidR="005337DA" w:rsidRPr="005337DA" w:rsidRDefault="005337DA" w:rsidP="005337DA">
            <w:pPr>
              <w:rPr>
                <w:rFonts w:ascii="Gadugi" w:hAnsi="Gadugi" w:cs="Arial"/>
                <w:color w:val="1F3864" w:themeColor="accent5" w:themeShade="80"/>
                <w:sz w:val="24"/>
                <w:szCs w:val="24"/>
              </w:rPr>
            </w:pPr>
          </w:p>
          <w:p w14:paraId="34985230" w14:textId="3C7365C3"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 xml:space="preserve">Pupils will complete their KSA for Life Skills in half term - which will include knowledge and understanding from all 3 units studied. </w:t>
            </w:r>
          </w:p>
        </w:tc>
        <w:tc>
          <w:tcPr>
            <w:tcW w:w="5245" w:type="dxa"/>
          </w:tcPr>
          <w:p w14:paraId="4B841439" w14:textId="77777777"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rPr>
              <w:t>This unit of work further develops pupils understanding of the world around them and helps foster understanding and acceptance of others and tackles harmful and prejudicial behaviour. It allows them to explore the barriers and treatments of others where human rights are limited or denied and understand the importance of democracy and equality. There is a focus on asylum seekers and migrants and using poems to help pupils understand the world of these people.</w:t>
            </w:r>
          </w:p>
          <w:p w14:paraId="5295C863" w14:textId="0E7F7A50" w:rsidR="005337DA" w:rsidRPr="005337DA" w:rsidRDefault="005337DA" w:rsidP="005337DA">
            <w:pPr>
              <w:rPr>
                <w:rFonts w:ascii="Gadugi" w:hAnsi="Gadugi" w:cs="Arial"/>
                <w:color w:val="1F3864" w:themeColor="accent5" w:themeShade="80"/>
                <w:sz w:val="24"/>
                <w:szCs w:val="24"/>
              </w:rPr>
            </w:pPr>
          </w:p>
        </w:tc>
        <w:tc>
          <w:tcPr>
            <w:tcW w:w="3200" w:type="dxa"/>
          </w:tcPr>
          <w:p w14:paraId="563A0B6C" w14:textId="77777777" w:rsidR="005337DA" w:rsidRPr="005337DA" w:rsidRDefault="005337DA" w:rsidP="005337DA">
            <w:pPr>
              <w:pStyle w:val="ListParagraph"/>
              <w:numPr>
                <w:ilvl w:val="0"/>
                <w:numId w:val="32"/>
              </w:numPr>
              <w:ind w:left="472"/>
              <w:rPr>
                <w:rFonts w:ascii="Gadugi" w:hAnsi="Gadugi" w:cs="Arial"/>
                <w:color w:val="1F3864" w:themeColor="accent5" w:themeShade="80"/>
              </w:rPr>
            </w:pPr>
            <w:r w:rsidRPr="005337DA">
              <w:rPr>
                <w:rFonts w:ascii="Gadugi" w:hAnsi="Gadugi" w:cs="Arial"/>
                <w:color w:val="1F3864" w:themeColor="accent5" w:themeShade="80"/>
              </w:rPr>
              <w:t>Key word glossary sheets</w:t>
            </w:r>
          </w:p>
          <w:p w14:paraId="0BD50827" w14:textId="77777777" w:rsidR="005337DA" w:rsidRPr="005337DA" w:rsidRDefault="005337DA" w:rsidP="005337DA">
            <w:pPr>
              <w:pStyle w:val="ListParagraph"/>
              <w:numPr>
                <w:ilvl w:val="0"/>
                <w:numId w:val="32"/>
              </w:numPr>
              <w:ind w:left="472"/>
              <w:rPr>
                <w:rFonts w:ascii="Gadugi" w:hAnsi="Gadugi" w:cs="Arial"/>
                <w:color w:val="1F3864" w:themeColor="accent5" w:themeShade="80"/>
              </w:rPr>
            </w:pPr>
            <w:r w:rsidRPr="005337DA">
              <w:rPr>
                <w:rFonts w:ascii="Gadugi" w:hAnsi="Gadugi" w:cs="Arial"/>
                <w:color w:val="1F3864" w:themeColor="accent5" w:themeShade="80"/>
              </w:rPr>
              <w:t>Challenging text</w:t>
            </w:r>
          </w:p>
          <w:p w14:paraId="06A67273" w14:textId="77777777" w:rsidR="005337DA" w:rsidRPr="005337DA" w:rsidRDefault="005337DA" w:rsidP="005337DA">
            <w:pPr>
              <w:pStyle w:val="ListParagraph"/>
              <w:numPr>
                <w:ilvl w:val="0"/>
                <w:numId w:val="32"/>
              </w:numPr>
              <w:ind w:left="472"/>
              <w:rPr>
                <w:rFonts w:ascii="Gadugi" w:hAnsi="Gadugi" w:cs="Arial"/>
                <w:color w:val="1F3864" w:themeColor="accent5" w:themeShade="80"/>
                <w:highlight w:val="yellow"/>
              </w:rPr>
            </w:pPr>
            <w:r w:rsidRPr="005337DA">
              <w:rPr>
                <w:rFonts w:ascii="Gadugi" w:hAnsi="Gadugi" w:cs="Arial"/>
                <w:color w:val="1F3864" w:themeColor="accent5" w:themeShade="80"/>
                <w:highlight w:val="yellow"/>
              </w:rPr>
              <w:t>Discussion</w:t>
            </w:r>
          </w:p>
          <w:p w14:paraId="3A8154AF" w14:textId="77777777" w:rsidR="005337DA" w:rsidRPr="005337DA" w:rsidRDefault="005337DA" w:rsidP="005337DA">
            <w:pPr>
              <w:pStyle w:val="ListParagraph"/>
              <w:numPr>
                <w:ilvl w:val="0"/>
                <w:numId w:val="32"/>
              </w:numPr>
              <w:ind w:left="472"/>
              <w:rPr>
                <w:rFonts w:ascii="Gadugi" w:hAnsi="Gadugi" w:cs="Arial"/>
                <w:color w:val="1F3864" w:themeColor="accent5" w:themeShade="80"/>
                <w:highlight w:val="yellow"/>
              </w:rPr>
            </w:pPr>
            <w:r w:rsidRPr="005337DA">
              <w:rPr>
                <w:rFonts w:ascii="Gadugi" w:hAnsi="Gadugi" w:cs="Arial"/>
                <w:color w:val="1F3864" w:themeColor="accent5" w:themeShade="80"/>
                <w:highlight w:val="yellow"/>
              </w:rPr>
              <w:t>Voice 21</w:t>
            </w:r>
          </w:p>
          <w:p w14:paraId="0E9A8C2D" w14:textId="77777777" w:rsidR="005337DA" w:rsidRPr="005337DA" w:rsidRDefault="005337DA" w:rsidP="005337DA">
            <w:pPr>
              <w:rPr>
                <w:rFonts w:ascii="Gadugi" w:hAnsi="Gadugi" w:cs="Arial"/>
                <w:color w:val="1F3864" w:themeColor="accent5" w:themeShade="80"/>
                <w:sz w:val="24"/>
                <w:szCs w:val="24"/>
              </w:rPr>
            </w:pPr>
          </w:p>
          <w:p w14:paraId="57356CB5" w14:textId="5FB21B30" w:rsidR="005337DA" w:rsidRPr="005337DA" w:rsidRDefault="005337DA" w:rsidP="005337DA">
            <w:pPr>
              <w:rPr>
                <w:rFonts w:ascii="Gadugi" w:hAnsi="Gadugi" w:cs="Arial"/>
                <w:color w:val="1F3864" w:themeColor="accent5" w:themeShade="80"/>
                <w:sz w:val="24"/>
                <w:szCs w:val="24"/>
              </w:rPr>
            </w:pPr>
            <w:r w:rsidRPr="005337DA">
              <w:rPr>
                <w:rFonts w:ascii="Gadugi" w:hAnsi="Gadugi" w:cs="Arial"/>
                <w:color w:val="1F3864" w:themeColor="accent5" w:themeShade="80"/>
                <w:sz w:val="24"/>
                <w:szCs w:val="24"/>
                <w:highlight w:val="yellow"/>
                <w:lang w:eastAsia="en-GB"/>
              </w:rPr>
              <w:t xml:space="preserve">Oracy - </w:t>
            </w:r>
            <w:r w:rsidRPr="005337DA">
              <w:rPr>
                <w:rFonts w:ascii="Gadugi" w:hAnsi="Gadugi" w:cs="Arial"/>
                <w:color w:val="1F3864" w:themeColor="accent5" w:themeShade="80"/>
                <w:sz w:val="24"/>
                <w:szCs w:val="24"/>
                <w:highlight w:val="yellow"/>
              </w:rPr>
              <w:t>Pupils have opportunities within lessons to articulate their own views</w:t>
            </w:r>
            <w:r w:rsidRPr="005337DA">
              <w:rPr>
                <w:rFonts w:ascii="Gadugi" w:hAnsi="Gadugi" w:cs="Arial"/>
                <w:color w:val="1F3864" w:themeColor="accent5" w:themeShade="80"/>
                <w:sz w:val="24"/>
                <w:szCs w:val="24"/>
              </w:rPr>
              <w:t xml:space="preserve"> </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FDB4" w14:textId="77777777" w:rsidR="001879FF" w:rsidRDefault="001879FF" w:rsidP="00A2239D">
      <w:pPr>
        <w:spacing w:after="0" w:line="240" w:lineRule="auto"/>
      </w:pPr>
      <w:r>
        <w:separator/>
      </w:r>
    </w:p>
  </w:endnote>
  <w:endnote w:type="continuationSeparator" w:id="0">
    <w:p w14:paraId="0820C98B" w14:textId="77777777" w:rsidR="001879FF" w:rsidRDefault="001879FF"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7FE93" w14:textId="77777777" w:rsidR="001879FF" w:rsidRDefault="001879FF" w:rsidP="00A2239D">
      <w:pPr>
        <w:spacing w:after="0" w:line="240" w:lineRule="auto"/>
      </w:pPr>
      <w:r>
        <w:separator/>
      </w:r>
    </w:p>
  </w:footnote>
  <w:footnote w:type="continuationSeparator" w:id="0">
    <w:p w14:paraId="475A1BD1" w14:textId="77777777" w:rsidR="001879FF" w:rsidRDefault="001879FF"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00D"/>
    <w:multiLevelType w:val="hybridMultilevel"/>
    <w:tmpl w:val="DE0275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DF088F"/>
    <w:multiLevelType w:val="hybridMultilevel"/>
    <w:tmpl w:val="F1E8EDE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676EAD"/>
    <w:multiLevelType w:val="hybridMultilevel"/>
    <w:tmpl w:val="58C87B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254D5"/>
    <w:multiLevelType w:val="hybridMultilevel"/>
    <w:tmpl w:val="C18C8E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B1031C"/>
    <w:multiLevelType w:val="hybridMultilevel"/>
    <w:tmpl w:val="E3EC69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42F3A"/>
    <w:multiLevelType w:val="hybridMultilevel"/>
    <w:tmpl w:val="042EA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B73F9E"/>
    <w:multiLevelType w:val="hybridMultilevel"/>
    <w:tmpl w:val="217E5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9879EE"/>
    <w:multiLevelType w:val="hybridMultilevel"/>
    <w:tmpl w:val="32DEE890"/>
    <w:lvl w:ilvl="0" w:tplc="EDB4C0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E9661D"/>
    <w:multiLevelType w:val="hybridMultilevel"/>
    <w:tmpl w:val="6BE4A0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5C498E"/>
    <w:multiLevelType w:val="hybridMultilevel"/>
    <w:tmpl w:val="0CEC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657EDE"/>
    <w:multiLevelType w:val="hybridMultilevel"/>
    <w:tmpl w:val="D73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C208E"/>
    <w:multiLevelType w:val="hybridMultilevel"/>
    <w:tmpl w:val="3554595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420216C7"/>
    <w:multiLevelType w:val="hybridMultilevel"/>
    <w:tmpl w:val="FF089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2C363BA"/>
    <w:multiLevelType w:val="hybridMultilevel"/>
    <w:tmpl w:val="44ACDF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2DC3699"/>
    <w:multiLevelType w:val="hybridMultilevel"/>
    <w:tmpl w:val="8EF4A4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3821C55"/>
    <w:multiLevelType w:val="hybridMultilevel"/>
    <w:tmpl w:val="63D08E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7467F2"/>
    <w:multiLevelType w:val="hybridMultilevel"/>
    <w:tmpl w:val="F5FA1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451E53"/>
    <w:multiLevelType w:val="hybridMultilevel"/>
    <w:tmpl w:val="FB9C23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D81F7B"/>
    <w:multiLevelType w:val="hybridMultilevel"/>
    <w:tmpl w:val="AEF8D36A"/>
    <w:lvl w:ilvl="0" w:tplc="08090001">
      <w:start w:val="1"/>
      <w:numFmt w:val="bullet"/>
      <w:lvlText w:val=""/>
      <w:lvlJc w:val="left"/>
      <w:pPr>
        <w:ind w:left="672" w:hanging="360"/>
      </w:pPr>
      <w:rPr>
        <w:rFonts w:ascii="Symbol" w:hAnsi="Symbol" w:hint="default"/>
      </w:rPr>
    </w:lvl>
    <w:lvl w:ilvl="1" w:tplc="08090003" w:tentative="1">
      <w:start w:val="1"/>
      <w:numFmt w:val="bullet"/>
      <w:lvlText w:val="o"/>
      <w:lvlJc w:val="left"/>
      <w:pPr>
        <w:ind w:left="1392" w:hanging="360"/>
      </w:pPr>
      <w:rPr>
        <w:rFonts w:ascii="Courier New" w:hAnsi="Courier New" w:cs="Courier New" w:hint="default"/>
      </w:rPr>
    </w:lvl>
    <w:lvl w:ilvl="2" w:tplc="08090005" w:tentative="1">
      <w:start w:val="1"/>
      <w:numFmt w:val="bullet"/>
      <w:lvlText w:val=""/>
      <w:lvlJc w:val="left"/>
      <w:pPr>
        <w:ind w:left="2112" w:hanging="360"/>
      </w:pPr>
      <w:rPr>
        <w:rFonts w:ascii="Wingdings" w:hAnsi="Wingdings" w:hint="default"/>
      </w:rPr>
    </w:lvl>
    <w:lvl w:ilvl="3" w:tplc="08090001" w:tentative="1">
      <w:start w:val="1"/>
      <w:numFmt w:val="bullet"/>
      <w:lvlText w:val=""/>
      <w:lvlJc w:val="left"/>
      <w:pPr>
        <w:ind w:left="2832" w:hanging="360"/>
      </w:pPr>
      <w:rPr>
        <w:rFonts w:ascii="Symbol" w:hAnsi="Symbol" w:hint="default"/>
      </w:rPr>
    </w:lvl>
    <w:lvl w:ilvl="4" w:tplc="08090003" w:tentative="1">
      <w:start w:val="1"/>
      <w:numFmt w:val="bullet"/>
      <w:lvlText w:val="o"/>
      <w:lvlJc w:val="left"/>
      <w:pPr>
        <w:ind w:left="3552" w:hanging="360"/>
      </w:pPr>
      <w:rPr>
        <w:rFonts w:ascii="Courier New" w:hAnsi="Courier New" w:cs="Courier New" w:hint="default"/>
      </w:rPr>
    </w:lvl>
    <w:lvl w:ilvl="5" w:tplc="08090005" w:tentative="1">
      <w:start w:val="1"/>
      <w:numFmt w:val="bullet"/>
      <w:lvlText w:val=""/>
      <w:lvlJc w:val="left"/>
      <w:pPr>
        <w:ind w:left="4272" w:hanging="360"/>
      </w:pPr>
      <w:rPr>
        <w:rFonts w:ascii="Wingdings" w:hAnsi="Wingdings" w:hint="default"/>
      </w:rPr>
    </w:lvl>
    <w:lvl w:ilvl="6" w:tplc="08090001" w:tentative="1">
      <w:start w:val="1"/>
      <w:numFmt w:val="bullet"/>
      <w:lvlText w:val=""/>
      <w:lvlJc w:val="left"/>
      <w:pPr>
        <w:ind w:left="4992" w:hanging="360"/>
      </w:pPr>
      <w:rPr>
        <w:rFonts w:ascii="Symbol" w:hAnsi="Symbol" w:hint="default"/>
      </w:rPr>
    </w:lvl>
    <w:lvl w:ilvl="7" w:tplc="08090003" w:tentative="1">
      <w:start w:val="1"/>
      <w:numFmt w:val="bullet"/>
      <w:lvlText w:val="o"/>
      <w:lvlJc w:val="left"/>
      <w:pPr>
        <w:ind w:left="5712" w:hanging="360"/>
      </w:pPr>
      <w:rPr>
        <w:rFonts w:ascii="Courier New" w:hAnsi="Courier New" w:cs="Courier New" w:hint="default"/>
      </w:rPr>
    </w:lvl>
    <w:lvl w:ilvl="8" w:tplc="08090005" w:tentative="1">
      <w:start w:val="1"/>
      <w:numFmt w:val="bullet"/>
      <w:lvlText w:val=""/>
      <w:lvlJc w:val="left"/>
      <w:pPr>
        <w:ind w:left="6432" w:hanging="360"/>
      </w:pPr>
      <w:rPr>
        <w:rFonts w:ascii="Wingdings" w:hAnsi="Wingdings" w:hint="default"/>
      </w:rPr>
    </w:lvl>
  </w:abstractNum>
  <w:abstractNum w:abstractNumId="19" w15:restartNumberingAfterBreak="0">
    <w:nsid w:val="4EA12F5B"/>
    <w:multiLevelType w:val="hybridMultilevel"/>
    <w:tmpl w:val="BF467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F30366F"/>
    <w:multiLevelType w:val="hybridMultilevel"/>
    <w:tmpl w:val="FAD088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C1165C"/>
    <w:multiLevelType w:val="hybridMultilevel"/>
    <w:tmpl w:val="1518A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49437B"/>
    <w:multiLevelType w:val="hybridMultilevel"/>
    <w:tmpl w:val="FA563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9C0F68"/>
    <w:multiLevelType w:val="hybridMultilevel"/>
    <w:tmpl w:val="7D14F3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B85FD0"/>
    <w:multiLevelType w:val="hybridMultilevel"/>
    <w:tmpl w:val="DB3E58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AA4712"/>
    <w:multiLevelType w:val="hybridMultilevel"/>
    <w:tmpl w:val="13EA36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876521"/>
    <w:multiLevelType w:val="hybridMultilevel"/>
    <w:tmpl w:val="FD041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044057"/>
    <w:multiLevelType w:val="hybridMultilevel"/>
    <w:tmpl w:val="15665C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4294413">
    <w:abstractNumId w:val="6"/>
  </w:num>
  <w:num w:numId="2" w16cid:durableId="219824487">
    <w:abstractNumId w:val="25"/>
  </w:num>
  <w:num w:numId="3" w16cid:durableId="108162854">
    <w:abstractNumId w:val="7"/>
  </w:num>
  <w:num w:numId="4" w16cid:durableId="363411856">
    <w:abstractNumId w:val="26"/>
  </w:num>
  <w:num w:numId="5" w16cid:durableId="768083705">
    <w:abstractNumId w:val="8"/>
  </w:num>
  <w:num w:numId="6" w16cid:durableId="796946342">
    <w:abstractNumId w:val="16"/>
  </w:num>
  <w:num w:numId="7" w16cid:durableId="1759398754">
    <w:abstractNumId w:val="21"/>
  </w:num>
  <w:num w:numId="8" w16cid:durableId="969822300">
    <w:abstractNumId w:val="8"/>
  </w:num>
  <w:num w:numId="9" w16cid:durableId="1957328623">
    <w:abstractNumId w:val="7"/>
  </w:num>
  <w:num w:numId="10" w16cid:durableId="1705327642">
    <w:abstractNumId w:val="25"/>
  </w:num>
  <w:num w:numId="11" w16cid:durableId="1788159127">
    <w:abstractNumId w:val="1"/>
  </w:num>
  <w:num w:numId="12" w16cid:durableId="188296989">
    <w:abstractNumId w:val="26"/>
  </w:num>
  <w:num w:numId="13" w16cid:durableId="1795831327">
    <w:abstractNumId w:val="20"/>
  </w:num>
  <w:num w:numId="14" w16cid:durableId="1679505646">
    <w:abstractNumId w:val="2"/>
  </w:num>
  <w:num w:numId="15" w16cid:durableId="2105686065">
    <w:abstractNumId w:val="22"/>
  </w:num>
  <w:num w:numId="16" w16cid:durableId="1979995351">
    <w:abstractNumId w:val="23"/>
  </w:num>
  <w:num w:numId="17" w16cid:durableId="974749655">
    <w:abstractNumId w:val="3"/>
  </w:num>
  <w:num w:numId="18" w16cid:durableId="1650403690">
    <w:abstractNumId w:val="10"/>
  </w:num>
  <w:num w:numId="19" w16cid:durableId="1074472191">
    <w:abstractNumId w:val="12"/>
  </w:num>
  <w:num w:numId="20" w16cid:durableId="371539604">
    <w:abstractNumId w:val="9"/>
  </w:num>
  <w:num w:numId="21" w16cid:durableId="2042123951">
    <w:abstractNumId w:val="13"/>
  </w:num>
  <w:num w:numId="22" w16cid:durableId="825634216">
    <w:abstractNumId w:val="19"/>
  </w:num>
  <w:num w:numId="23" w16cid:durableId="1075980511">
    <w:abstractNumId w:val="4"/>
  </w:num>
  <w:num w:numId="24" w16cid:durableId="1417626223">
    <w:abstractNumId w:val="15"/>
  </w:num>
  <w:num w:numId="25" w16cid:durableId="1518150883">
    <w:abstractNumId w:val="27"/>
  </w:num>
  <w:num w:numId="26" w16cid:durableId="1592082427">
    <w:abstractNumId w:val="24"/>
  </w:num>
  <w:num w:numId="27" w16cid:durableId="177738885">
    <w:abstractNumId w:val="5"/>
  </w:num>
  <w:num w:numId="28" w16cid:durableId="103841476">
    <w:abstractNumId w:val="18"/>
  </w:num>
  <w:num w:numId="29" w16cid:durableId="1223633575">
    <w:abstractNumId w:val="17"/>
  </w:num>
  <w:num w:numId="30" w16cid:durableId="1546137146">
    <w:abstractNumId w:val="11"/>
  </w:num>
  <w:num w:numId="31" w16cid:durableId="1274676528">
    <w:abstractNumId w:val="14"/>
  </w:num>
  <w:num w:numId="32" w16cid:durableId="12959495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2AE"/>
    <w:rsid w:val="00092180"/>
    <w:rsid w:val="000A285E"/>
    <w:rsid w:val="000B0B64"/>
    <w:rsid w:val="000B60FD"/>
    <w:rsid w:val="000C6AF6"/>
    <w:rsid w:val="000D3E6D"/>
    <w:rsid w:val="000E09D4"/>
    <w:rsid w:val="000E0E48"/>
    <w:rsid w:val="000F19C3"/>
    <w:rsid w:val="000F6979"/>
    <w:rsid w:val="00110668"/>
    <w:rsid w:val="001130BD"/>
    <w:rsid w:val="0012331A"/>
    <w:rsid w:val="00146AA9"/>
    <w:rsid w:val="00146B87"/>
    <w:rsid w:val="00147B3E"/>
    <w:rsid w:val="00174A2E"/>
    <w:rsid w:val="001879FF"/>
    <w:rsid w:val="001E4F8D"/>
    <w:rsid w:val="001F00D2"/>
    <w:rsid w:val="001F1F0C"/>
    <w:rsid w:val="002335D5"/>
    <w:rsid w:val="00233E02"/>
    <w:rsid w:val="002364A2"/>
    <w:rsid w:val="00243F91"/>
    <w:rsid w:val="0024473E"/>
    <w:rsid w:val="002546B1"/>
    <w:rsid w:val="00264601"/>
    <w:rsid w:val="00267249"/>
    <w:rsid w:val="00274194"/>
    <w:rsid w:val="00301E2A"/>
    <w:rsid w:val="0032566C"/>
    <w:rsid w:val="00326CFF"/>
    <w:rsid w:val="00344FC8"/>
    <w:rsid w:val="00366E0F"/>
    <w:rsid w:val="0037283A"/>
    <w:rsid w:val="00380B06"/>
    <w:rsid w:val="003813FE"/>
    <w:rsid w:val="0038624B"/>
    <w:rsid w:val="003A6942"/>
    <w:rsid w:val="003D0A50"/>
    <w:rsid w:val="003D536E"/>
    <w:rsid w:val="003E21F0"/>
    <w:rsid w:val="0044011D"/>
    <w:rsid w:val="00454F4C"/>
    <w:rsid w:val="004A2B06"/>
    <w:rsid w:val="004C0806"/>
    <w:rsid w:val="004C21E6"/>
    <w:rsid w:val="004D70D0"/>
    <w:rsid w:val="004F0F4E"/>
    <w:rsid w:val="0051569A"/>
    <w:rsid w:val="005337DA"/>
    <w:rsid w:val="00546F21"/>
    <w:rsid w:val="00584AC8"/>
    <w:rsid w:val="005B4500"/>
    <w:rsid w:val="005F4B6A"/>
    <w:rsid w:val="0066650C"/>
    <w:rsid w:val="006916AC"/>
    <w:rsid w:val="006A3BBD"/>
    <w:rsid w:val="006A5BDA"/>
    <w:rsid w:val="006B08D8"/>
    <w:rsid w:val="006C11A7"/>
    <w:rsid w:val="006D71DA"/>
    <w:rsid w:val="006D77ED"/>
    <w:rsid w:val="006F43DB"/>
    <w:rsid w:val="006F6894"/>
    <w:rsid w:val="007003D0"/>
    <w:rsid w:val="00761EB0"/>
    <w:rsid w:val="00774515"/>
    <w:rsid w:val="0078152C"/>
    <w:rsid w:val="00790383"/>
    <w:rsid w:val="007D6C68"/>
    <w:rsid w:val="00811F90"/>
    <w:rsid w:val="00814AA1"/>
    <w:rsid w:val="008325F6"/>
    <w:rsid w:val="0083429E"/>
    <w:rsid w:val="0083695F"/>
    <w:rsid w:val="008406A0"/>
    <w:rsid w:val="008409BB"/>
    <w:rsid w:val="0085456E"/>
    <w:rsid w:val="0085624D"/>
    <w:rsid w:val="008604D1"/>
    <w:rsid w:val="00872A0E"/>
    <w:rsid w:val="008B7AB3"/>
    <w:rsid w:val="008D2021"/>
    <w:rsid w:val="008E0460"/>
    <w:rsid w:val="008F07B2"/>
    <w:rsid w:val="00927678"/>
    <w:rsid w:val="009316F7"/>
    <w:rsid w:val="009355AB"/>
    <w:rsid w:val="00952C05"/>
    <w:rsid w:val="009543C0"/>
    <w:rsid w:val="0095781B"/>
    <w:rsid w:val="00964BBE"/>
    <w:rsid w:val="009742D2"/>
    <w:rsid w:val="009C615C"/>
    <w:rsid w:val="009F76B3"/>
    <w:rsid w:val="00A2239D"/>
    <w:rsid w:val="00A2784D"/>
    <w:rsid w:val="00AB601B"/>
    <w:rsid w:val="00AC056B"/>
    <w:rsid w:val="00AD0018"/>
    <w:rsid w:val="00AE33C0"/>
    <w:rsid w:val="00AE4628"/>
    <w:rsid w:val="00AF5205"/>
    <w:rsid w:val="00B0340B"/>
    <w:rsid w:val="00B166A6"/>
    <w:rsid w:val="00B31D40"/>
    <w:rsid w:val="00B62A71"/>
    <w:rsid w:val="00B62AF8"/>
    <w:rsid w:val="00BB1BEE"/>
    <w:rsid w:val="00BC04B5"/>
    <w:rsid w:val="00C006F8"/>
    <w:rsid w:val="00C53652"/>
    <w:rsid w:val="00C86706"/>
    <w:rsid w:val="00C916E4"/>
    <w:rsid w:val="00CB5E3E"/>
    <w:rsid w:val="00CC077A"/>
    <w:rsid w:val="00CC3D41"/>
    <w:rsid w:val="00CD02FA"/>
    <w:rsid w:val="00CD2200"/>
    <w:rsid w:val="00CE5254"/>
    <w:rsid w:val="00D16D06"/>
    <w:rsid w:val="00D57080"/>
    <w:rsid w:val="00D871D1"/>
    <w:rsid w:val="00DA50C9"/>
    <w:rsid w:val="00DE6A97"/>
    <w:rsid w:val="00DF2D80"/>
    <w:rsid w:val="00E07B5A"/>
    <w:rsid w:val="00E260F0"/>
    <w:rsid w:val="00E267B0"/>
    <w:rsid w:val="00E33E52"/>
    <w:rsid w:val="00E4151F"/>
    <w:rsid w:val="00E45332"/>
    <w:rsid w:val="00E83325"/>
    <w:rsid w:val="00E83A73"/>
    <w:rsid w:val="00E9009F"/>
    <w:rsid w:val="00EA645D"/>
    <w:rsid w:val="00EB11D6"/>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BB64D-4E83-47B4-8A00-A7E33C208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27</cp:revision>
  <cp:lastPrinted>2024-12-05T15:34:00Z</cp:lastPrinted>
  <dcterms:created xsi:type="dcterms:W3CDTF">2024-08-02T08:58:00Z</dcterms:created>
  <dcterms:modified xsi:type="dcterms:W3CDTF">2026-10-06T22:55:00Z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