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60162DAD"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7C5287">
        <w:rPr>
          <w:rFonts w:ascii="Gadugi" w:hAnsi="Gadugi" w:cs="Arial"/>
          <w:b/>
          <w:color w:val="06486F"/>
          <w:sz w:val="32"/>
          <w:szCs w:val="32"/>
        </w:rPr>
        <w:t>History</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733676">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41F01">
        <w:rPr>
          <w:rFonts w:ascii="Gadugi" w:hAnsi="Gadugi" w:cs="Arial"/>
          <w:b/>
          <w:color w:val="06486F"/>
          <w:sz w:val="32"/>
          <w:szCs w:val="32"/>
        </w:rPr>
        <w:t>6</w:t>
      </w:r>
      <w:r w:rsidR="00FE39B0" w:rsidRPr="000B60FD">
        <w:rPr>
          <w:rFonts w:ascii="Gadugi" w:hAnsi="Gadugi" w:cs="Arial"/>
          <w:b/>
          <w:color w:val="06486F"/>
          <w:sz w:val="32"/>
          <w:szCs w:val="32"/>
        </w:rPr>
        <w:t>-202</w:t>
      </w:r>
      <w:r w:rsidR="00E41F01">
        <w:rPr>
          <w:rFonts w:ascii="Gadugi" w:hAnsi="Gadugi" w:cs="Arial"/>
          <w:b/>
          <w:color w:val="06486F"/>
          <w:sz w:val="32"/>
          <w:szCs w:val="32"/>
        </w:rPr>
        <w:t>7</w:t>
      </w:r>
    </w:p>
    <w:tbl>
      <w:tblPr>
        <w:tblStyle w:val="TableGrid"/>
        <w:tblW w:w="15806" w:type="dxa"/>
        <w:tblLook w:val="04A0" w:firstRow="1" w:lastRow="0" w:firstColumn="1" w:lastColumn="0" w:noHBand="0" w:noVBand="1"/>
      </w:tblPr>
      <w:tblGrid>
        <w:gridCol w:w="1305"/>
        <w:gridCol w:w="3271"/>
        <w:gridCol w:w="2977"/>
        <w:gridCol w:w="3922"/>
        <w:gridCol w:w="4331"/>
      </w:tblGrid>
      <w:tr w:rsidR="00733676" w14:paraId="6E2C518D" w14:textId="77777777" w:rsidTr="00733676">
        <w:trPr>
          <w:trHeight w:val="840"/>
        </w:trPr>
        <w:tc>
          <w:tcPr>
            <w:tcW w:w="1305" w:type="dxa"/>
            <w:shd w:val="clear" w:color="auto" w:fill="002060"/>
            <w:vAlign w:val="center"/>
          </w:tcPr>
          <w:p w14:paraId="25F3A0B7" w14:textId="77777777" w:rsidR="00733676" w:rsidRPr="00733676" w:rsidRDefault="00733676" w:rsidP="00A7376F">
            <w:pPr>
              <w:jc w:val="center"/>
              <w:rPr>
                <w:rFonts w:ascii="Arial" w:hAnsi="Arial" w:cs="Arial"/>
                <w:b/>
                <w:color w:val="FFFFFF" w:themeColor="background1"/>
                <w:sz w:val="24"/>
                <w:szCs w:val="26"/>
              </w:rPr>
            </w:pPr>
            <w:r w:rsidRPr="00733676">
              <w:rPr>
                <w:rFonts w:ascii="Arial" w:hAnsi="Arial" w:cs="Arial"/>
                <w:b/>
                <w:color w:val="FFFFFF" w:themeColor="background1"/>
                <w:sz w:val="24"/>
                <w:szCs w:val="26"/>
              </w:rPr>
              <w:t>Calendar</w:t>
            </w:r>
          </w:p>
        </w:tc>
        <w:tc>
          <w:tcPr>
            <w:tcW w:w="3271" w:type="dxa"/>
            <w:shd w:val="clear" w:color="auto" w:fill="002060"/>
            <w:vAlign w:val="center"/>
          </w:tcPr>
          <w:p w14:paraId="0E695FBB" w14:textId="77777777" w:rsidR="00733676" w:rsidRPr="00733676" w:rsidRDefault="00733676" w:rsidP="00A7376F">
            <w:pPr>
              <w:jc w:val="center"/>
              <w:rPr>
                <w:rFonts w:ascii="Arial" w:hAnsi="Arial" w:cs="Arial"/>
                <w:b/>
                <w:color w:val="FFFFFF" w:themeColor="background1"/>
                <w:sz w:val="24"/>
                <w:szCs w:val="26"/>
              </w:rPr>
            </w:pPr>
            <w:r w:rsidRPr="00733676">
              <w:rPr>
                <w:rFonts w:ascii="Arial" w:hAnsi="Arial" w:cs="Arial"/>
                <w:b/>
                <w:color w:val="FFFFFF" w:themeColor="background1"/>
                <w:sz w:val="24"/>
                <w:szCs w:val="26"/>
              </w:rPr>
              <w:t>Topic</w:t>
            </w:r>
          </w:p>
        </w:tc>
        <w:tc>
          <w:tcPr>
            <w:tcW w:w="2977" w:type="dxa"/>
            <w:shd w:val="clear" w:color="auto" w:fill="002060"/>
            <w:vAlign w:val="center"/>
          </w:tcPr>
          <w:p w14:paraId="7B8A34D7" w14:textId="77777777" w:rsidR="00733676" w:rsidRPr="00733676" w:rsidRDefault="00733676" w:rsidP="00A7376F">
            <w:pPr>
              <w:jc w:val="center"/>
              <w:rPr>
                <w:rFonts w:ascii="Arial" w:hAnsi="Arial" w:cs="Arial"/>
                <w:b/>
                <w:color w:val="FFFFFF" w:themeColor="background1"/>
                <w:sz w:val="24"/>
                <w:szCs w:val="26"/>
              </w:rPr>
            </w:pPr>
            <w:r w:rsidRPr="00733676">
              <w:rPr>
                <w:rFonts w:ascii="Arial" w:hAnsi="Arial" w:cs="Arial"/>
                <w:b/>
                <w:color w:val="FFFFFF" w:themeColor="background1"/>
                <w:sz w:val="24"/>
                <w:szCs w:val="26"/>
              </w:rPr>
              <w:t>Assessment</w:t>
            </w:r>
          </w:p>
        </w:tc>
        <w:tc>
          <w:tcPr>
            <w:tcW w:w="3922" w:type="dxa"/>
            <w:shd w:val="clear" w:color="auto" w:fill="002060"/>
            <w:vAlign w:val="center"/>
          </w:tcPr>
          <w:p w14:paraId="001A06E2" w14:textId="77777777" w:rsidR="00733676" w:rsidRPr="00733676" w:rsidRDefault="00733676" w:rsidP="00A7376F">
            <w:pPr>
              <w:jc w:val="center"/>
              <w:rPr>
                <w:rFonts w:ascii="Arial" w:hAnsi="Arial" w:cs="Arial"/>
                <w:b/>
                <w:color w:val="FFFFFF" w:themeColor="background1"/>
                <w:sz w:val="24"/>
                <w:szCs w:val="26"/>
              </w:rPr>
            </w:pPr>
            <w:r w:rsidRPr="00733676">
              <w:rPr>
                <w:rFonts w:ascii="Arial" w:hAnsi="Arial" w:cs="Arial"/>
                <w:b/>
                <w:color w:val="FFFFFF" w:themeColor="background1"/>
                <w:sz w:val="24"/>
                <w:szCs w:val="26"/>
              </w:rPr>
              <w:t>Knowledge</w:t>
            </w:r>
          </w:p>
          <w:p w14:paraId="0186B970" w14:textId="77777777" w:rsidR="00733676" w:rsidRPr="00733676" w:rsidRDefault="00733676" w:rsidP="00A7376F">
            <w:pPr>
              <w:jc w:val="center"/>
              <w:rPr>
                <w:rFonts w:ascii="Arial" w:hAnsi="Arial" w:cs="Arial"/>
                <w:i/>
                <w:color w:val="FFFFFF" w:themeColor="background1"/>
                <w:sz w:val="24"/>
                <w:szCs w:val="26"/>
              </w:rPr>
            </w:pPr>
            <w:r w:rsidRPr="00733676">
              <w:rPr>
                <w:rFonts w:ascii="Arial" w:hAnsi="Arial" w:cs="Arial"/>
                <w:i/>
                <w:color w:val="FFFFFF" w:themeColor="background1"/>
                <w:sz w:val="20"/>
                <w:szCs w:val="26"/>
              </w:rPr>
              <w:t>sequencing – concepts - themes - skills</w:t>
            </w:r>
          </w:p>
        </w:tc>
        <w:tc>
          <w:tcPr>
            <w:tcW w:w="4331" w:type="dxa"/>
            <w:shd w:val="clear" w:color="auto" w:fill="002060"/>
            <w:vAlign w:val="center"/>
          </w:tcPr>
          <w:p w14:paraId="2884AD0C" w14:textId="77777777" w:rsidR="00733676" w:rsidRPr="00733676" w:rsidRDefault="00733676" w:rsidP="00A7376F">
            <w:pPr>
              <w:jc w:val="center"/>
              <w:rPr>
                <w:rFonts w:ascii="Arial" w:hAnsi="Arial" w:cs="Arial"/>
                <w:b/>
                <w:color w:val="FFFFFF" w:themeColor="background1"/>
                <w:sz w:val="24"/>
                <w:szCs w:val="26"/>
              </w:rPr>
            </w:pPr>
            <w:r w:rsidRPr="00733676">
              <w:rPr>
                <w:rFonts w:ascii="Arial" w:hAnsi="Arial" w:cs="Arial"/>
                <w:b/>
                <w:color w:val="FFFFFF" w:themeColor="background1"/>
                <w:sz w:val="24"/>
                <w:szCs w:val="26"/>
              </w:rPr>
              <w:t>Literacy</w:t>
            </w:r>
          </w:p>
          <w:p w14:paraId="04EF5F6B" w14:textId="77777777" w:rsidR="00733676" w:rsidRPr="00733676" w:rsidRDefault="00733676" w:rsidP="00A7376F">
            <w:pPr>
              <w:jc w:val="center"/>
              <w:rPr>
                <w:rFonts w:ascii="Arial" w:hAnsi="Arial" w:cs="Arial"/>
                <w:i/>
                <w:color w:val="FFFFFF" w:themeColor="background1"/>
                <w:sz w:val="24"/>
                <w:szCs w:val="26"/>
              </w:rPr>
            </w:pPr>
            <w:r w:rsidRPr="00733676">
              <w:rPr>
                <w:rFonts w:ascii="Arial" w:hAnsi="Arial" w:cs="Arial"/>
                <w:i/>
                <w:color w:val="FFFFFF" w:themeColor="background1"/>
                <w:sz w:val="20"/>
                <w:szCs w:val="26"/>
              </w:rPr>
              <w:t xml:space="preserve">reading – vocabulary – </w:t>
            </w:r>
            <w:r w:rsidRPr="00733676">
              <w:rPr>
                <w:rFonts w:ascii="Arial" w:hAnsi="Arial" w:cs="Arial"/>
                <w:i/>
                <w:color w:val="FFFFFF" w:themeColor="background1"/>
                <w:sz w:val="20"/>
                <w:szCs w:val="26"/>
                <w:highlight w:val="yellow"/>
              </w:rPr>
              <w:t>oracy</w:t>
            </w:r>
            <w:r w:rsidRPr="00733676">
              <w:rPr>
                <w:rFonts w:ascii="Arial" w:hAnsi="Arial" w:cs="Arial"/>
                <w:i/>
                <w:color w:val="FFFFFF" w:themeColor="background1"/>
                <w:sz w:val="20"/>
                <w:szCs w:val="26"/>
              </w:rPr>
              <w:t xml:space="preserve"> - writing</w:t>
            </w:r>
          </w:p>
        </w:tc>
      </w:tr>
      <w:tr w:rsidR="00733676" w14:paraId="00E53DEE" w14:textId="77777777" w:rsidTr="00A7376F">
        <w:trPr>
          <w:trHeight w:val="1583"/>
        </w:trPr>
        <w:tc>
          <w:tcPr>
            <w:tcW w:w="1305" w:type="dxa"/>
          </w:tcPr>
          <w:p w14:paraId="35418B94" w14:textId="77777777" w:rsidR="00733676" w:rsidRPr="00CD02FA" w:rsidRDefault="00733676"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 xml:space="preserve">Autumn Term – HT1  </w:t>
            </w:r>
          </w:p>
        </w:tc>
        <w:tc>
          <w:tcPr>
            <w:tcW w:w="3271" w:type="dxa"/>
          </w:tcPr>
          <w:p w14:paraId="2E948243" w14:textId="77777777" w:rsidR="00733676" w:rsidRDefault="00733676" w:rsidP="00A7376F">
            <w:pPr>
              <w:jc w:val="center"/>
              <w:rPr>
                <w:rFonts w:ascii="Arial" w:hAnsi="Arial" w:cs="Arial"/>
                <w:color w:val="0D0D0D" w:themeColor="text1" w:themeTint="F2"/>
                <w:sz w:val="24"/>
                <w:szCs w:val="26"/>
                <w:u w:val="single"/>
              </w:rPr>
            </w:pPr>
            <w:r w:rsidRPr="00DE225F">
              <w:rPr>
                <w:rFonts w:ascii="Arial" w:hAnsi="Arial" w:cs="Arial"/>
                <w:color w:val="0D0D0D" w:themeColor="text1" w:themeTint="F2"/>
                <w:sz w:val="24"/>
                <w:szCs w:val="26"/>
                <w:u w:val="single"/>
              </w:rPr>
              <w:t>WW1</w:t>
            </w:r>
          </w:p>
          <w:p w14:paraId="1256017C" w14:textId="77777777" w:rsidR="00733676" w:rsidRPr="00DE225F" w:rsidRDefault="00733676" w:rsidP="00A7376F">
            <w:pPr>
              <w:jc w:val="center"/>
              <w:rPr>
                <w:rFonts w:ascii="Arial" w:hAnsi="Arial" w:cs="Arial"/>
                <w:color w:val="0D0D0D" w:themeColor="text1" w:themeTint="F2"/>
                <w:sz w:val="24"/>
                <w:szCs w:val="26"/>
              </w:rPr>
            </w:pPr>
            <w:r>
              <w:rPr>
                <w:rFonts w:ascii="Arial" w:hAnsi="Arial" w:cs="Arial"/>
                <w:color w:val="0D0D0D" w:themeColor="text1" w:themeTint="F2"/>
                <w:sz w:val="24"/>
                <w:szCs w:val="26"/>
              </w:rPr>
              <w:t xml:space="preserve">Causes, key battles and life in the trenches </w:t>
            </w:r>
          </w:p>
        </w:tc>
        <w:tc>
          <w:tcPr>
            <w:tcW w:w="2977" w:type="dxa"/>
          </w:tcPr>
          <w:p w14:paraId="0883ADEB" w14:textId="77777777" w:rsidR="00733676" w:rsidRPr="00F714AB" w:rsidRDefault="00733676" w:rsidP="00A7376F">
            <w:pPr>
              <w:rPr>
                <w:rFonts w:ascii="Arial" w:hAnsi="Arial" w:cs="Arial"/>
                <w:color w:val="0D0D0D" w:themeColor="text1" w:themeTint="F2"/>
                <w:szCs w:val="26"/>
              </w:rPr>
            </w:pPr>
            <w:r>
              <w:rPr>
                <w:rFonts w:ascii="Arial" w:hAnsi="Arial" w:cs="Arial"/>
                <w:color w:val="0D0D0D" w:themeColor="text1" w:themeTint="F2"/>
                <w:sz w:val="24"/>
                <w:szCs w:val="26"/>
              </w:rPr>
              <w:t xml:space="preserve">Key Words test, </w:t>
            </w:r>
            <w:proofErr w:type="gramStart"/>
            <w:r>
              <w:rPr>
                <w:rFonts w:ascii="Arial" w:hAnsi="Arial" w:cs="Arial"/>
                <w:color w:val="0D0D0D" w:themeColor="text1" w:themeTint="F2"/>
                <w:sz w:val="24"/>
                <w:szCs w:val="26"/>
              </w:rPr>
              <w:t>16 mark</w:t>
            </w:r>
            <w:proofErr w:type="gramEnd"/>
            <w:r>
              <w:rPr>
                <w:rFonts w:ascii="Arial" w:hAnsi="Arial" w:cs="Arial"/>
                <w:color w:val="0D0D0D" w:themeColor="text1" w:themeTint="F2"/>
                <w:sz w:val="24"/>
                <w:szCs w:val="26"/>
              </w:rPr>
              <w:t xml:space="preserve"> GCSE exam question, 4 mark describe two features GCSE question.</w:t>
            </w:r>
          </w:p>
        </w:tc>
        <w:tc>
          <w:tcPr>
            <w:tcW w:w="3922" w:type="dxa"/>
          </w:tcPr>
          <w:p w14:paraId="3EB3C8DE" w14:textId="77777777" w:rsidR="00733676" w:rsidRPr="00F714AB"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This topic is studied at the start the of the year because it is felt that it is vital that all students have knowledge of the key events of the 20</w:t>
            </w:r>
            <w:r w:rsidRPr="00BD2FFD">
              <w:rPr>
                <w:rFonts w:ascii="Arial" w:hAnsi="Arial" w:cs="Arial"/>
                <w:color w:val="0D0D0D" w:themeColor="text1" w:themeTint="F2"/>
                <w:sz w:val="24"/>
                <w:szCs w:val="26"/>
                <w:vertAlign w:val="superscript"/>
              </w:rPr>
              <w:t>th</w:t>
            </w:r>
            <w:r>
              <w:rPr>
                <w:rFonts w:ascii="Arial" w:hAnsi="Arial" w:cs="Arial"/>
                <w:color w:val="0D0D0D" w:themeColor="text1" w:themeTint="F2"/>
                <w:sz w:val="24"/>
                <w:szCs w:val="26"/>
              </w:rPr>
              <w:t xml:space="preserve"> century. This unit also builds on the source work and critical thinking skills gained throughout Y8.  </w:t>
            </w:r>
          </w:p>
        </w:tc>
        <w:tc>
          <w:tcPr>
            <w:tcW w:w="4331" w:type="dxa"/>
          </w:tcPr>
          <w:p w14:paraId="122DC4D8" w14:textId="77777777" w:rsidR="00733676" w:rsidRPr="00CD02FA" w:rsidRDefault="00733676" w:rsidP="00A7376F">
            <w:pPr>
              <w:rPr>
                <w:rFonts w:ascii="Arial" w:hAnsi="Arial" w:cs="Arial"/>
                <w:i/>
                <w:color w:val="0D0D0D" w:themeColor="text1" w:themeTint="F2"/>
                <w:szCs w:val="26"/>
              </w:rPr>
            </w:pPr>
            <w:r>
              <w:rPr>
                <w:rFonts w:ascii="Arial" w:hAnsi="Arial" w:cs="Arial"/>
                <w:color w:val="0D0D0D" w:themeColor="text1" w:themeTint="F2"/>
                <w:sz w:val="24"/>
                <w:szCs w:val="26"/>
              </w:rPr>
              <w:t xml:space="preserve">Key words studied and tested. 16-mark GCSE question </w:t>
            </w:r>
            <w:proofErr w:type="gramStart"/>
            <w:r>
              <w:rPr>
                <w:rFonts w:ascii="Arial" w:hAnsi="Arial" w:cs="Arial"/>
                <w:color w:val="0D0D0D" w:themeColor="text1" w:themeTint="F2"/>
                <w:sz w:val="24"/>
                <w:szCs w:val="26"/>
              </w:rPr>
              <w:t>written</w:t>
            </w:r>
            <w:proofErr w:type="gramEnd"/>
            <w:r>
              <w:rPr>
                <w:rFonts w:ascii="Arial" w:hAnsi="Arial" w:cs="Arial"/>
                <w:color w:val="0D0D0D" w:themeColor="text1" w:themeTint="F2"/>
                <w:sz w:val="24"/>
                <w:szCs w:val="26"/>
              </w:rPr>
              <w:t xml:space="preserve"> and </w:t>
            </w:r>
            <w:r w:rsidRPr="00FD6D6E">
              <w:rPr>
                <w:rFonts w:ascii="Arial" w:hAnsi="Arial" w:cs="Arial"/>
                <w:color w:val="0D0D0D" w:themeColor="text1" w:themeTint="F2"/>
                <w:sz w:val="24"/>
                <w:szCs w:val="26"/>
                <w:highlight w:val="yellow"/>
              </w:rPr>
              <w:t>peer assessed, with verbal feedback given</w:t>
            </w:r>
            <w:r>
              <w:rPr>
                <w:rFonts w:ascii="Arial" w:hAnsi="Arial" w:cs="Arial"/>
                <w:color w:val="0D0D0D" w:themeColor="text1" w:themeTint="F2"/>
                <w:sz w:val="24"/>
                <w:szCs w:val="26"/>
              </w:rPr>
              <w:t>.</w:t>
            </w:r>
          </w:p>
        </w:tc>
      </w:tr>
      <w:tr w:rsidR="00733676" w14:paraId="6F1224D7" w14:textId="77777777" w:rsidTr="00A7376F">
        <w:trPr>
          <w:trHeight w:val="1408"/>
        </w:trPr>
        <w:tc>
          <w:tcPr>
            <w:tcW w:w="1305" w:type="dxa"/>
          </w:tcPr>
          <w:p w14:paraId="7585946C" w14:textId="77777777" w:rsidR="00733676" w:rsidRPr="00CD02FA" w:rsidRDefault="00733676"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3271" w:type="dxa"/>
          </w:tcPr>
          <w:p w14:paraId="209BDF96" w14:textId="77777777" w:rsidR="00733676" w:rsidRPr="00DE225F" w:rsidRDefault="00733676" w:rsidP="00A7376F">
            <w:pPr>
              <w:rPr>
                <w:rFonts w:ascii="Arial" w:hAnsi="Arial" w:cs="Arial"/>
                <w:color w:val="0D0D0D" w:themeColor="text1" w:themeTint="F2"/>
                <w:szCs w:val="26"/>
                <w:u w:val="single"/>
              </w:rPr>
            </w:pPr>
            <w:r w:rsidRPr="00DE225F">
              <w:rPr>
                <w:rFonts w:ascii="Arial" w:hAnsi="Arial" w:cs="Arial"/>
                <w:color w:val="0D0D0D" w:themeColor="text1" w:themeTint="F2"/>
                <w:szCs w:val="26"/>
                <w:u w:val="single"/>
              </w:rPr>
              <w:t>Rise of Hitler and Life in Nazi Germany</w:t>
            </w:r>
          </w:p>
          <w:p w14:paraId="16DD2F2C" w14:textId="77777777" w:rsidR="00733676" w:rsidRPr="00DE225F" w:rsidRDefault="00733676" w:rsidP="00A7376F">
            <w:pPr>
              <w:jc w:val="both"/>
              <w:rPr>
                <w:rFonts w:ascii="Arial" w:hAnsi="Arial" w:cs="Arial"/>
                <w:color w:val="0D0D0D" w:themeColor="text1" w:themeTint="F2"/>
                <w:szCs w:val="26"/>
              </w:rPr>
            </w:pPr>
            <w:r w:rsidRPr="00DE225F">
              <w:rPr>
                <w:rFonts w:ascii="Arial" w:hAnsi="Arial" w:cs="Arial"/>
                <w:color w:val="0D0D0D" w:themeColor="text1" w:themeTint="F2"/>
                <w:szCs w:val="26"/>
              </w:rPr>
              <w:t xml:space="preserve">How Hitler becomes a dictator in Germany, and life in Nazi Germany for different population groups. </w:t>
            </w:r>
          </w:p>
        </w:tc>
        <w:tc>
          <w:tcPr>
            <w:tcW w:w="2977" w:type="dxa"/>
          </w:tcPr>
          <w:p w14:paraId="3E676EDF"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Communism, Democracy and Fascism statement task.</w:t>
            </w:r>
          </w:p>
        </w:tc>
        <w:tc>
          <w:tcPr>
            <w:tcW w:w="3922" w:type="dxa"/>
          </w:tcPr>
          <w:p w14:paraId="21152A38"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builds on the knowledge and themes that run through the previous half terms topics. This unit is also studied in Y9 because it requires a certain maturity to study topics such as the Rise of Hitler. It builds on the key concepts of Democracy and Fascism that are introduced to the students during Yr 8. </w:t>
            </w:r>
          </w:p>
        </w:tc>
        <w:tc>
          <w:tcPr>
            <w:tcW w:w="4331" w:type="dxa"/>
          </w:tcPr>
          <w:p w14:paraId="44016B94" w14:textId="77777777" w:rsidR="00733676" w:rsidRDefault="00733676" w:rsidP="00A7376F">
            <w:pPr>
              <w:rPr>
                <w:rFonts w:ascii="Arial" w:hAnsi="Arial" w:cs="Arial"/>
                <w:color w:val="0D0D0D" w:themeColor="text1" w:themeTint="F2"/>
                <w:sz w:val="24"/>
                <w:szCs w:val="26"/>
              </w:rPr>
            </w:pPr>
            <w:r w:rsidRPr="00F4490F">
              <w:rPr>
                <w:rFonts w:ascii="Arial" w:hAnsi="Arial" w:cs="Arial"/>
                <w:color w:val="0D0D0D" w:themeColor="text1" w:themeTint="F2"/>
                <w:sz w:val="24"/>
                <w:szCs w:val="26"/>
                <w:highlight w:val="yellow"/>
              </w:rPr>
              <w:t>Oracy – verbal explanations of concepts such as Democracy, Fascism and Communism</w:t>
            </w:r>
            <w:r>
              <w:rPr>
                <w:rFonts w:ascii="Arial" w:hAnsi="Arial" w:cs="Arial"/>
                <w:color w:val="0D0D0D" w:themeColor="text1" w:themeTint="F2"/>
                <w:sz w:val="24"/>
                <w:szCs w:val="26"/>
              </w:rPr>
              <w:t xml:space="preserve"> with categorisation of statements. </w:t>
            </w:r>
          </w:p>
          <w:p w14:paraId="0588E051"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Written tasks on reasons for rise of Hitler to power and Munich Putsch 1923.</w:t>
            </w:r>
          </w:p>
        </w:tc>
      </w:tr>
      <w:tr w:rsidR="00733676" w14:paraId="33C988AE" w14:textId="77777777" w:rsidTr="00A7376F">
        <w:trPr>
          <w:trHeight w:val="1413"/>
        </w:trPr>
        <w:tc>
          <w:tcPr>
            <w:tcW w:w="1305" w:type="dxa"/>
          </w:tcPr>
          <w:p w14:paraId="261C4CC2" w14:textId="77777777" w:rsidR="00733676" w:rsidRPr="00CD02FA" w:rsidRDefault="00733676"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3271" w:type="dxa"/>
          </w:tcPr>
          <w:p w14:paraId="26B983AC" w14:textId="77777777" w:rsidR="00733676" w:rsidRDefault="00733676" w:rsidP="00A7376F">
            <w:pPr>
              <w:jc w:val="center"/>
              <w:rPr>
                <w:rFonts w:ascii="Arial" w:hAnsi="Arial" w:cs="Arial"/>
                <w:color w:val="0D0D0D" w:themeColor="text1" w:themeTint="F2"/>
                <w:sz w:val="24"/>
                <w:szCs w:val="26"/>
                <w:u w:val="single"/>
              </w:rPr>
            </w:pPr>
            <w:r>
              <w:rPr>
                <w:rFonts w:ascii="Arial" w:hAnsi="Arial" w:cs="Arial"/>
                <w:color w:val="0D0D0D" w:themeColor="text1" w:themeTint="F2"/>
                <w:sz w:val="24"/>
                <w:szCs w:val="26"/>
                <w:u w:val="single"/>
              </w:rPr>
              <w:t>WW2 – The Holocaust</w:t>
            </w:r>
          </w:p>
          <w:p w14:paraId="35FD251E" w14:textId="77777777" w:rsidR="00733676"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Gradual persecution – The Nuremberg Laws, the Warsaw Ghetto and the final solution.</w:t>
            </w:r>
          </w:p>
          <w:p w14:paraId="4B85BC40" w14:textId="77777777" w:rsidR="00733676" w:rsidRDefault="00733676" w:rsidP="00A7376F">
            <w:pPr>
              <w:jc w:val="center"/>
              <w:rPr>
                <w:rFonts w:ascii="Arial" w:hAnsi="Arial" w:cs="Arial"/>
                <w:color w:val="0D0D0D" w:themeColor="text1" w:themeTint="F2"/>
                <w:sz w:val="24"/>
                <w:szCs w:val="26"/>
                <w:u w:val="single"/>
              </w:rPr>
            </w:pPr>
          </w:p>
          <w:p w14:paraId="6493C09C" w14:textId="77777777" w:rsidR="00733676" w:rsidRDefault="00733676" w:rsidP="00A7376F">
            <w:pPr>
              <w:jc w:val="center"/>
              <w:rPr>
                <w:rFonts w:ascii="Arial" w:hAnsi="Arial" w:cs="Arial"/>
                <w:color w:val="0D0D0D" w:themeColor="text1" w:themeTint="F2"/>
                <w:sz w:val="24"/>
                <w:szCs w:val="26"/>
                <w:u w:val="single"/>
              </w:rPr>
            </w:pPr>
          </w:p>
          <w:p w14:paraId="135106F4" w14:textId="77777777" w:rsidR="00733676" w:rsidRDefault="00733676" w:rsidP="00A7376F">
            <w:pPr>
              <w:rPr>
                <w:rFonts w:ascii="Arial" w:hAnsi="Arial" w:cs="Arial"/>
                <w:color w:val="0D0D0D" w:themeColor="text1" w:themeTint="F2"/>
                <w:sz w:val="24"/>
                <w:szCs w:val="26"/>
                <w:u w:val="single"/>
              </w:rPr>
            </w:pPr>
          </w:p>
          <w:p w14:paraId="26846FCC" w14:textId="77777777" w:rsidR="00733676" w:rsidRDefault="00733676" w:rsidP="00A7376F">
            <w:pPr>
              <w:rPr>
                <w:rFonts w:ascii="Arial" w:hAnsi="Arial" w:cs="Arial"/>
                <w:color w:val="0D0D0D" w:themeColor="text1" w:themeTint="F2"/>
                <w:sz w:val="24"/>
                <w:szCs w:val="26"/>
                <w:u w:val="single"/>
              </w:rPr>
            </w:pPr>
          </w:p>
          <w:p w14:paraId="41C19E94" w14:textId="77777777" w:rsidR="00733676" w:rsidRPr="00CA39EF" w:rsidRDefault="00733676" w:rsidP="00A7376F">
            <w:pPr>
              <w:pStyle w:val="ListParagraph"/>
              <w:rPr>
                <w:rFonts w:ascii="Arial" w:hAnsi="Arial" w:cs="Arial"/>
                <w:color w:val="0D0D0D" w:themeColor="text1" w:themeTint="F2"/>
                <w:szCs w:val="26"/>
              </w:rPr>
            </w:pPr>
            <w:r>
              <w:rPr>
                <w:rFonts w:ascii="Arial" w:hAnsi="Arial" w:cs="Arial"/>
                <w:color w:val="0D0D0D" w:themeColor="text1" w:themeTint="F2"/>
                <w:szCs w:val="26"/>
              </w:rPr>
              <w:t xml:space="preserve">. </w:t>
            </w:r>
          </w:p>
        </w:tc>
        <w:tc>
          <w:tcPr>
            <w:tcW w:w="2977" w:type="dxa"/>
          </w:tcPr>
          <w:p w14:paraId="3BED79D2" w14:textId="77777777" w:rsidR="00733676" w:rsidRPr="00CD02FA" w:rsidRDefault="00733676" w:rsidP="00A7376F">
            <w:pPr>
              <w:rPr>
                <w:rFonts w:ascii="Arial" w:hAnsi="Arial" w:cs="Arial"/>
                <w:color w:val="0D0D0D" w:themeColor="text1" w:themeTint="F2"/>
                <w:sz w:val="24"/>
                <w:szCs w:val="26"/>
              </w:rPr>
            </w:pPr>
            <w:proofErr w:type="gramStart"/>
            <w:r>
              <w:rPr>
                <w:rFonts w:ascii="Arial" w:hAnsi="Arial" w:cs="Arial"/>
                <w:color w:val="0D0D0D" w:themeColor="text1" w:themeTint="F2"/>
                <w:szCs w:val="26"/>
              </w:rPr>
              <w:t>12 mark</w:t>
            </w:r>
            <w:proofErr w:type="gramEnd"/>
            <w:r>
              <w:rPr>
                <w:rFonts w:ascii="Arial" w:hAnsi="Arial" w:cs="Arial"/>
                <w:color w:val="0D0D0D" w:themeColor="text1" w:themeTint="F2"/>
                <w:szCs w:val="26"/>
              </w:rPr>
              <w:t xml:space="preserve"> GCSE exam question. </w:t>
            </w:r>
          </w:p>
        </w:tc>
        <w:tc>
          <w:tcPr>
            <w:tcW w:w="3922" w:type="dxa"/>
          </w:tcPr>
          <w:p w14:paraId="20672FE7"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builds on the unit of work studied at the end of Yr 8 and gives students a full and broad understanding of the Holocaust and an introductory unit to the History GCSE. </w:t>
            </w:r>
          </w:p>
        </w:tc>
        <w:tc>
          <w:tcPr>
            <w:tcW w:w="4331" w:type="dxa"/>
          </w:tcPr>
          <w:p w14:paraId="31A576C1"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Cs w:val="26"/>
              </w:rPr>
              <w:t>Challenging texts activities used. Key word glossaries used at the start of each new topi</w:t>
            </w:r>
            <w:r w:rsidRPr="00FD6D6E">
              <w:rPr>
                <w:rFonts w:ascii="Arial" w:hAnsi="Arial" w:cs="Arial"/>
                <w:color w:val="0D0D0D" w:themeColor="text1" w:themeTint="F2"/>
                <w:szCs w:val="26"/>
                <w:highlight w:val="yellow"/>
              </w:rPr>
              <w:t>c with key words tests to check understanding.</w:t>
            </w:r>
          </w:p>
        </w:tc>
      </w:tr>
      <w:tr w:rsidR="00733676" w14:paraId="7DD5D6EB" w14:textId="77777777" w:rsidTr="00A7376F">
        <w:trPr>
          <w:trHeight w:val="1264"/>
        </w:trPr>
        <w:tc>
          <w:tcPr>
            <w:tcW w:w="1305" w:type="dxa"/>
          </w:tcPr>
          <w:p w14:paraId="558D4863" w14:textId="77777777" w:rsidR="00733676" w:rsidRPr="00CD02FA" w:rsidRDefault="00733676"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3271" w:type="dxa"/>
          </w:tcPr>
          <w:p w14:paraId="281EDB41" w14:textId="77777777" w:rsidR="00733676" w:rsidRDefault="00733676" w:rsidP="00A7376F">
            <w:pPr>
              <w:jc w:val="center"/>
              <w:rPr>
                <w:rFonts w:ascii="Arial" w:hAnsi="Arial" w:cs="Arial"/>
                <w:color w:val="0D0D0D" w:themeColor="text1" w:themeTint="F2"/>
                <w:sz w:val="24"/>
                <w:szCs w:val="26"/>
                <w:u w:val="single"/>
              </w:rPr>
            </w:pPr>
            <w:r>
              <w:rPr>
                <w:rFonts w:ascii="Arial" w:hAnsi="Arial" w:cs="Arial"/>
                <w:color w:val="0D0D0D" w:themeColor="text1" w:themeTint="F2"/>
                <w:sz w:val="24"/>
                <w:szCs w:val="26"/>
                <w:u w:val="single"/>
              </w:rPr>
              <w:t>Medicine Through Time</w:t>
            </w:r>
          </w:p>
          <w:p w14:paraId="42CE058F" w14:textId="77777777" w:rsidR="00733676" w:rsidRDefault="00733676" w:rsidP="00A7376F">
            <w:pPr>
              <w:jc w:val="center"/>
              <w:rPr>
                <w:rFonts w:ascii="Arial" w:hAnsi="Arial" w:cs="Arial"/>
                <w:color w:val="0D0D0D" w:themeColor="text1" w:themeTint="F2"/>
                <w:sz w:val="24"/>
                <w:szCs w:val="26"/>
                <w:u w:val="single"/>
              </w:rPr>
            </w:pPr>
            <w:r>
              <w:rPr>
                <w:rFonts w:ascii="Arial" w:hAnsi="Arial" w:cs="Arial"/>
                <w:color w:val="0D0D0D" w:themeColor="text1" w:themeTint="F2"/>
                <w:sz w:val="24"/>
                <w:szCs w:val="26"/>
              </w:rPr>
              <w:t xml:space="preserve">An introduction to Medicine Through Time, the big story of medicine, the theory of </w:t>
            </w:r>
            <w:r>
              <w:rPr>
                <w:rFonts w:ascii="Arial" w:hAnsi="Arial" w:cs="Arial"/>
                <w:color w:val="0D0D0D" w:themeColor="text1" w:themeTint="F2"/>
                <w:sz w:val="24"/>
                <w:szCs w:val="26"/>
              </w:rPr>
              <w:lastRenderedPageBreak/>
              <w:t>the Four Humours and the Black Death.</w:t>
            </w:r>
          </w:p>
          <w:p w14:paraId="74B81A95"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 xml:space="preserve">Review of Medicine in Medieval England. Introduction to the </w:t>
            </w:r>
            <w:proofErr w:type="gramStart"/>
            <w:r w:rsidRPr="00CA39EF">
              <w:rPr>
                <w:rFonts w:ascii="Arial" w:hAnsi="Arial" w:cs="Arial"/>
                <w:color w:val="0D0D0D" w:themeColor="text1" w:themeTint="F2"/>
                <w:szCs w:val="26"/>
              </w:rPr>
              <w:t>16 mark</w:t>
            </w:r>
            <w:proofErr w:type="gramEnd"/>
            <w:r w:rsidRPr="00CA39EF">
              <w:rPr>
                <w:rFonts w:ascii="Arial" w:hAnsi="Arial" w:cs="Arial"/>
                <w:color w:val="0D0D0D" w:themeColor="text1" w:themeTint="F2"/>
                <w:szCs w:val="26"/>
              </w:rPr>
              <w:t xml:space="preserve"> GCSE question.</w:t>
            </w:r>
          </w:p>
          <w:p w14:paraId="55E0CBF3"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Medical Renaissance - intro and Great Plague</w:t>
            </w:r>
          </w:p>
          <w:p w14:paraId="2BFD1301" w14:textId="77777777" w:rsidR="00733676" w:rsidRPr="00CA39EF" w:rsidRDefault="00733676" w:rsidP="00A7376F">
            <w:pPr>
              <w:pStyle w:val="ListParagraph"/>
              <w:rPr>
                <w:rFonts w:ascii="Arial" w:hAnsi="Arial" w:cs="Arial"/>
                <w:color w:val="0D0D0D" w:themeColor="text1" w:themeTint="F2"/>
                <w:szCs w:val="26"/>
              </w:rPr>
            </w:pPr>
          </w:p>
        </w:tc>
        <w:tc>
          <w:tcPr>
            <w:tcW w:w="2977" w:type="dxa"/>
          </w:tcPr>
          <w:p w14:paraId="26CECC28" w14:textId="77777777" w:rsidR="00733676"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lastRenderedPageBreak/>
              <w:t xml:space="preserve">16 </w:t>
            </w:r>
            <w:proofErr w:type="gramStart"/>
            <w:r>
              <w:rPr>
                <w:rFonts w:ascii="Arial" w:hAnsi="Arial" w:cs="Arial"/>
                <w:color w:val="0D0D0D" w:themeColor="text1" w:themeTint="F2"/>
                <w:sz w:val="24"/>
                <w:szCs w:val="26"/>
              </w:rPr>
              <w:t>mark</w:t>
            </w:r>
            <w:proofErr w:type="gramEnd"/>
            <w:r>
              <w:rPr>
                <w:rFonts w:ascii="Arial" w:hAnsi="Arial" w:cs="Arial"/>
                <w:color w:val="0D0D0D" w:themeColor="text1" w:themeTint="F2"/>
                <w:sz w:val="24"/>
                <w:szCs w:val="26"/>
              </w:rPr>
              <w:t xml:space="preserve"> ‘How far do you agree’ GCSE question</w:t>
            </w:r>
          </w:p>
          <w:p w14:paraId="667AD63F" w14:textId="77777777" w:rsidR="00733676" w:rsidRPr="00CD02FA" w:rsidRDefault="00733676" w:rsidP="00A7376F">
            <w:pPr>
              <w:rPr>
                <w:rFonts w:ascii="Arial" w:hAnsi="Arial" w:cs="Arial"/>
                <w:color w:val="0D0D0D" w:themeColor="text1" w:themeTint="F2"/>
                <w:sz w:val="24"/>
                <w:szCs w:val="26"/>
              </w:rPr>
            </w:pPr>
          </w:p>
        </w:tc>
        <w:tc>
          <w:tcPr>
            <w:tcW w:w="3922" w:type="dxa"/>
          </w:tcPr>
          <w:p w14:paraId="117A262D"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builds on the GCSE skills introduced to pupils in the first half term. Pupils also attempt a 16 mark ‘How far do you agree’ </w:t>
            </w:r>
            <w:r>
              <w:rPr>
                <w:rFonts w:ascii="Arial" w:hAnsi="Arial" w:cs="Arial"/>
                <w:color w:val="0D0D0D" w:themeColor="text1" w:themeTint="F2"/>
                <w:sz w:val="24"/>
                <w:szCs w:val="26"/>
              </w:rPr>
              <w:lastRenderedPageBreak/>
              <w:t xml:space="preserve">question, which pupils have already attempted in Yr 8. </w:t>
            </w:r>
          </w:p>
        </w:tc>
        <w:tc>
          <w:tcPr>
            <w:tcW w:w="4331" w:type="dxa"/>
          </w:tcPr>
          <w:p w14:paraId="1617466C" w14:textId="77777777" w:rsidR="00733676" w:rsidRDefault="00733676" w:rsidP="00A7376F">
            <w:pPr>
              <w:rPr>
                <w:rFonts w:ascii="Arial" w:hAnsi="Arial" w:cs="Arial"/>
                <w:color w:val="0D0D0D" w:themeColor="text1" w:themeTint="F2"/>
                <w:szCs w:val="26"/>
              </w:rPr>
            </w:pPr>
            <w:r>
              <w:rPr>
                <w:rFonts w:ascii="Arial" w:hAnsi="Arial" w:cs="Arial"/>
                <w:color w:val="0D0D0D" w:themeColor="text1" w:themeTint="F2"/>
                <w:szCs w:val="26"/>
              </w:rPr>
              <w:lastRenderedPageBreak/>
              <w:t xml:space="preserve">Challenging texts activities used. Key word glossary used at the start of each new topic </w:t>
            </w:r>
            <w:r w:rsidRPr="00FD6D6E">
              <w:rPr>
                <w:rFonts w:ascii="Arial" w:hAnsi="Arial" w:cs="Arial"/>
                <w:color w:val="0D0D0D" w:themeColor="text1" w:themeTint="F2"/>
                <w:szCs w:val="26"/>
                <w:highlight w:val="yellow"/>
              </w:rPr>
              <w:t>with key words tests to check understanding.</w:t>
            </w:r>
            <w:r>
              <w:rPr>
                <w:rFonts w:ascii="Arial" w:hAnsi="Arial" w:cs="Arial"/>
                <w:color w:val="0D0D0D" w:themeColor="text1" w:themeTint="F2"/>
                <w:szCs w:val="26"/>
              </w:rPr>
              <w:t xml:space="preserve"> </w:t>
            </w:r>
          </w:p>
          <w:p w14:paraId="15F547F2"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lastRenderedPageBreak/>
              <w:t>Pupil starters/plenaries to recap learning e.g. explain the theory of the four humours.</w:t>
            </w:r>
          </w:p>
        </w:tc>
      </w:tr>
      <w:tr w:rsidR="00733676" w14:paraId="0F5FEE78" w14:textId="77777777" w:rsidTr="00A7376F">
        <w:trPr>
          <w:trHeight w:val="1414"/>
        </w:trPr>
        <w:tc>
          <w:tcPr>
            <w:tcW w:w="1305" w:type="dxa"/>
          </w:tcPr>
          <w:p w14:paraId="0FA2E491" w14:textId="77777777" w:rsidR="00733676" w:rsidRPr="00CD02FA" w:rsidRDefault="00733676"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Summer Term – HT 5</w:t>
            </w:r>
          </w:p>
        </w:tc>
        <w:tc>
          <w:tcPr>
            <w:tcW w:w="3271" w:type="dxa"/>
          </w:tcPr>
          <w:p w14:paraId="7727576E" w14:textId="77777777" w:rsidR="00733676" w:rsidRPr="00CB2B14" w:rsidRDefault="00733676" w:rsidP="00A7376F">
            <w:pPr>
              <w:pStyle w:val="ListParagraph"/>
              <w:jc w:val="center"/>
              <w:rPr>
                <w:rFonts w:ascii="Arial" w:hAnsi="Arial" w:cs="Arial"/>
                <w:color w:val="0D0D0D" w:themeColor="text1" w:themeTint="F2"/>
                <w:szCs w:val="26"/>
                <w:u w:val="single"/>
              </w:rPr>
            </w:pPr>
            <w:r w:rsidRPr="00CB2B14">
              <w:rPr>
                <w:rFonts w:ascii="Arial" w:hAnsi="Arial" w:cs="Arial"/>
                <w:color w:val="0D0D0D" w:themeColor="text1" w:themeTint="F2"/>
                <w:szCs w:val="26"/>
                <w:u w:val="single"/>
              </w:rPr>
              <w:t xml:space="preserve">Medicine Through Time </w:t>
            </w:r>
          </w:p>
          <w:p w14:paraId="3B51FF1D"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Medical Renaissance - intro and Great Plague</w:t>
            </w:r>
          </w:p>
          <w:p w14:paraId="53B4C198"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Change in Medicine? Vesalius and Harvey</w:t>
            </w:r>
          </w:p>
          <w:p w14:paraId="5873B7B0" w14:textId="77777777" w:rsidR="00733676"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Change in Medicine? Sydenham and Printing Press</w:t>
            </w:r>
          </w:p>
          <w:p w14:paraId="6A5AC21D"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 xml:space="preserve">Physicians and Treatments &amp; Introduction to the 12 </w:t>
            </w:r>
            <w:proofErr w:type="gramStart"/>
            <w:r w:rsidRPr="00CA39EF">
              <w:rPr>
                <w:rFonts w:ascii="Arial" w:hAnsi="Arial" w:cs="Arial"/>
                <w:color w:val="0D0D0D" w:themeColor="text1" w:themeTint="F2"/>
                <w:szCs w:val="26"/>
              </w:rPr>
              <w:t>mark</w:t>
            </w:r>
            <w:proofErr w:type="gramEnd"/>
            <w:r w:rsidRPr="00CA39EF">
              <w:rPr>
                <w:rFonts w:ascii="Arial" w:hAnsi="Arial" w:cs="Arial"/>
                <w:color w:val="0D0D0D" w:themeColor="text1" w:themeTint="F2"/>
                <w:szCs w:val="26"/>
              </w:rPr>
              <w:t xml:space="preserve"> 'Explain why' exam question. </w:t>
            </w:r>
          </w:p>
          <w:p w14:paraId="36D5B0F2"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Y9 MOCK EXAM WEEK</w:t>
            </w:r>
          </w:p>
          <w:p w14:paraId="3EF208A9" w14:textId="77777777" w:rsidR="00733676" w:rsidRPr="00350640" w:rsidRDefault="00733676" w:rsidP="00733676">
            <w:pPr>
              <w:pStyle w:val="ListParagraph"/>
              <w:numPr>
                <w:ilvl w:val="0"/>
                <w:numId w:val="16"/>
              </w:numPr>
              <w:rPr>
                <w:rFonts w:ascii="Arial" w:hAnsi="Arial" w:cs="Arial"/>
                <w:color w:val="0D0D0D" w:themeColor="text1" w:themeTint="F2"/>
                <w:szCs w:val="26"/>
              </w:rPr>
            </w:pPr>
            <w:r w:rsidRPr="00CA39EF">
              <w:rPr>
                <w:rFonts w:ascii="Arial" w:hAnsi="Arial" w:cs="Arial"/>
                <w:color w:val="0D0D0D" w:themeColor="text1" w:themeTint="F2"/>
                <w:szCs w:val="26"/>
              </w:rPr>
              <w:t>Feedback &amp; review of the mock exams &amp; the Medical Renaissance</w:t>
            </w:r>
            <w:r>
              <w:rPr>
                <w:rFonts w:ascii="Arial" w:hAnsi="Arial" w:cs="Arial"/>
                <w:color w:val="0D0D0D" w:themeColor="text1" w:themeTint="F2"/>
                <w:szCs w:val="26"/>
              </w:rPr>
              <w:t>.</w:t>
            </w:r>
          </w:p>
        </w:tc>
        <w:tc>
          <w:tcPr>
            <w:tcW w:w="2977" w:type="dxa"/>
          </w:tcPr>
          <w:p w14:paraId="6642FF94" w14:textId="77777777" w:rsidR="00733676" w:rsidRDefault="00733676" w:rsidP="00733676">
            <w:pPr>
              <w:pStyle w:val="ListParagraph"/>
              <w:numPr>
                <w:ilvl w:val="0"/>
                <w:numId w:val="16"/>
              </w:numPr>
              <w:rPr>
                <w:rFonts w:ascii="Arial" w:hAnsi="Arial" w:cs="Arial"/>
                <w:color w:val="0D0D0D" w:themeColor="text1" w:themeTint="F2"/>
                <w:szCs w:val="26"/>
              </w:rPr>
            </w:pPr>
            <w:proofErr w:type="gramStart"/>
            <w:r>
              <w:rPr>
                <w:rFonts w:ascii="Arial" w:hAnsi="Arial" w:cs="Arial"/>
                <w:color w:val="0D0D0D" w:themeColor="text1" w:themeTint="F2"/>
                <w:szCs w:val="26"/>
              </w:rPr>
              <w:t>12 mark</w:t>
            </w:r>
            <w:proofErr w:type="gramEnd"/>
            <w:r>
              <w:rPr>
                <w:rFonts w:ascii="Arial" w:hAnsi="Arial" w:cs="Arial"/>
                <w:color w:val="0D0D0D" w:themeColor="text1" w:themeTint="F2"/>
                <w:szCs w:val="26"/>
              </w:rPr>
              <w:t xml:space="preserve"> GCSE exam question.</w:t>
            </w:r>
          </w:p>
          <w:p w14:paraId="3353B5D8" w14:textId="77777777" w:rsidR="00733676" w:rsidRDefault="00733676" w:rsidP="00A7376F">
            <w:pPr>
              <w:pStyle w:val="ListParagraph"/>
              <w:rPr>
                <w:rFonts w:ascii="Arial" w:hAnsi="Arial" w:cs="Arial"/>
                <w:color w:val="0D0D0D" w:themeColor="text1" w:themeTint="F2"/>
                <w:szCs w:val="26"/>
              </w:rPr>
            </w:pPr>
          </w:p>
          <w:p w14:paraId="2D73FA95" w14:textId="77777777" w:rsidR="00733676" w:rsidRPr="00CA39EF" w:rsidRDefault="00733676" w:rsidP="00733676">
            <w:pPr>
              <w:pStyle w:val="ListParagraph"/>
              <w:numPr>
                <w:ilvl w:val="0"/>
                <w:numId w:val="16"/>
              </w:numPr>
              <w:rPr>
                <w:rFonts w:ascii="Arial" w:hAnsi="Arial" w:cs="Arial"/>
                <w:color w:val="0D0D0D" w:themeColor="text1" w:themeTint="F2"/>
                <w:szCs w:val="26"/>
              </w:rPr>
            </w:pPr>
            <w:r>
              <w:rPr>
                <w:rFonts w:ascii="Arial" w:hAnsi="Arial" w:cs="Arial"/>
                <w:color w:val="0D0D0D" w:themeColor="text1" w:themeTint="F2"/>
                <w:szCs w:val="26"/>
              </w:rPr>
              <w:t xml:space="preserve">Yr 9 mock exam </w:t>
            </w:r>
          </w:p>
        </w:tc>
        <w:tc>
          <w:tcPr>
            <w:tcW w:w="3922" w:type="dxa"/>
          </w:tcPr>
          <w:p w14:paraId="5560FB2C"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builds on the GCSE skills introduced to pupils in the first half term. Pupils also attempt a 16 mark ‘How far do you agree’ question, which pupils have already attempted in Y8. </w:t>
            </w:r>
          </w:p>
        </w:tc>
        <w:tc>
          <w:tcPr>
            <w:tcW w:w="4331" w:type="dxa"/>
          </w:tcPr>
          <w:p w14:paraId="0490A70C" w14:textId="77777777" w:rsidR="00733676" w:rsidRDefault="00733676" w:rsidP="00A7376F">
            <w:pPr>
              <w:rPr>
                <w:rFonts w:ascii="Arial" w:hAnsi="Arial" w:cs="Arial"/>
                <w:color w:val="0D0D0D" w:themeColor="text1" w:themeTint="F2"/>
                <w:szCs w:val="26"/>
              </w:rPr>
            </w:pPr>
            <w:r>
              <w:rPr>
                <w:rFonts w:ascii="Arial" w:hAnsi="Arial" w:cs="Arial"/>
                <w:color w:val="0D0D0D" w:themeColor="text1" w:themeTint="F2"/>
                <w:szCs w:val="26"/>
              </w:rPr>
              <w:t xml:space="preserve">Challenging texts activities used. Key word glossary used at the start of each new topic with </w:t>
            </w:r>
            <w:r w:rsidRPr="00FD6D6E">
              <w:rPr>
                <w:rFonts w:ascii="Arial" w:hAnsi="Arial" w:cs="Arial"/>
                <w:color w:val="0D0D0D" w:themeColor="text1" w:themeTint="F2"/>
                <w:szCs w:val="26"/>
                <w:highlight w:val="yellow"/>
              </w:rPr>
              <w:t>key words tests to check understanding.</w:t>
            </w:r>
          </w:p>
          <w:p w14:paraId="3C652597" w14:textId="77777777" w:rsidR="00733676" w:rsidRPr="00CD02FA" w:rsidRDefault="00733676" w:rsidP="00A7376F">
            <w:pPr>
              <w:rPr>
                <w:rFonts w:ascii="Arial" w:hAnsi="Arial" w:cs="Arial"/>
                <w:color w:val="0D0D0D" w:themeColor="text1" w:themeTint="F2"/>
                <w:sz w:val="24"/>
                <w:szCs w:val="26"/>
              </w:rPr>
            </w:pPr>
            <w:r w:rsidRPr="00AB220F">
              <w:rPr>
                <w:rFonts w:ascii="Arial" w:hAnsi="Arial" w:cs="Arial"/>
                <w:color w:val="0D0D0D" w:themeColor="text1" w:themeTint="F2"/>
                <w:sz w:val="24"/>
                <w:szCs w:val="26"/>
                <w:highlight w:val="yellow"/>
              </w:rPr>
              <w:t xml:space="preserve">Peer assessment of </w:t>
            </w:r>
            <w:proofErr w:type="gramStart"/>
            <w:r w:rsidRPr="00AB220F">
              <w:rPr>
                <w:rFonts w:ascii="Arial" w:hAnsi="Arial" w:cs="Arial"/>
                <w:color w:val="0D0D0D" w:themeColor="text1" w:themeTint="F2"/>
                <w:sz w:val="24"/>
                <w:szCs w:val="26"/>
                <w:highlight w:val="yellow"/>
              </w:rPr>
              <w:t>12 mark</w:t>
            </w:r>
            <w:proofErr w:type="gramEnd"/>
            <w:r w:rsidRPr="00AB220F">
              <w:rPr>
                <w:rFonts w:ascii="Arial" w:hAnsi="Arial" w:cs="Arial"/>
                <w:color w:val="0D0D0D" w:themeColor="text1" w:themeTint="F2"/>
                <w:sz w:val="24"/>
                <w:szCs w:val="26"/>
                <w:highlight w:val="yellow"/>
              </w:rPr>
              <w:t xml:space="preserve"> exam question.</w:t>
            </w:r>
          </w:p>
        </w:tc>
      </w:tr>
      <w:tr w:rsidR="00733676" w14:paraId="7BD7CA64" w14:textId="77777777" w:rsidTr="00A7376F">
        <w:trPr>
          <w:trHeight w:val="3747"/>
        </w:trPr>
        <w:tc>
          <w:tcPr>
            <w:tcW w:w="1305" w:type="dxa"/>
          </w:tcPr>
          <w:p w14:paraId="6E4C388C" w14:textId="77777777" w:rsidR="00733676" w:rsidRPr="00CD02FA" w:rsidRDefault="00733676" w:rsidP="00A7376F">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lastRenderedPageBreak/>
              <w:t>Summer Term – HT 6</w:t>
            </w:r>
          </w:p>
        </w:tc>
        <w:tc>
          <w:tcPr>
            <w:tcW w:w="3271" w:type="dxa"/>
          </w:tcPr>
          <w:p w14:paraId="7D225395" w14:textId="77777777" w:rsidR="00733676" w:rsidRDefault="00733676" w:rsidP="00A7376F">
            <w:pPr>
              <w:pStyle w:val="ListParagraph"/>
              <w:rPr>
                <w:rFonts w:ascii="Arial" w:hAnsi="Arial" w:cs="Arial"/>
                <w:color w:val="0D0D0D" w:themeColor="text1" w:themeTint="F2"/>
                <w:szCs w:val="26"/>
                <w:u w:val="single"/>
              </w:rPr>
            </w:pPr>
            <w:r w:rsidRPr="00CB2B14">
              <w:rPr>
                <w:rFonts w:ascii="Arial" w:hAnsi="Arial" w:cs="Arial"/>
                <w:color w:val="0D0D0D" w:themeColor="text1" w:themeTint="F2"/>
                <w:szCs w:val="26"/>
                <w:u w:val="single"/>
              </w:rPr>
              <w:t>Medicine Through Time</w:t>
            </w:r>
          </w:p>
          <w:p w14:paraId="28ED7DBB" w14:textId="77777777" w:rsidR="00733676" w:rsidRDefault="00733676" w:rsidP="00A7376F">
            <w:pPr>
              <w:pStyle w:val="ListParagraph"/>
              <w:rPr>
                <w:rFonts w:ascii="Arial" w:hAnsi="Arial" w:cs="Arial"/>
                <w:color w:val="0D0D0D" w:themeColor="text1" w:themeTint="F2"/>
                <w:szCs w:val="26"/>
                <w:u w:val="single"/>
              </w:rPr>
            </w:pPr>
            <w:r>
              <w:rPr>
                <w:rFonts w:ascii="Arial" w:hAnsi="Arial" w:cs="Arial"/>
                <w:color w:val="0D0D0D" w:themeColor="text1" w:themeTint="F2"/>
                <w:szCs w:val="26"/>
                <w:u w:val="single"/>
              </w:rPr>
              <w:t xml:space="preserve">Breakthrough Boys </w:t>
            </w:r>
          </w:p>
          <w:p w14:paraId="39FD397D" w14:textId="77777777" w:rsidR="00733676" w:rsidRPr="00CA39EF" w:rsidRDefault="00733676" w:rsidP="00733676">
            <w:pPr>
              <w:pStyle w:val="ListParagraph"/>
              <w:numPr>
                <w:ilvl w:val="0"/>
                <w:numId w:val="17"/>
              </w:numPr>
              <w:rPr>
                <w:rFonts w:ascii="Arial" w:hAnsi="Arial" w:cs="Arial"/>
                <w:color w:val="0D0D0D" w:themeColor="text1" w:themeTint="F2"/>
                <w:szCs w:val="26"/>
              </w:rPr>
            </w:pPr>
            <w:r w:rsidRPr="00CA39EF">
              <w:rPr>
                <w:rFonts w:ascii="Arial" w:hAnsi="Arial" w:cs="Arial"/>
                <w:color w:val="0D0D0D" w:themeColor="text1" w:themeTint="F2"/>
                <w:szCs w:val="26"/>
              </w:rPr>
              <w:t>19th Century Medicine overview</w:t>
            </w:r>
          </w:p>
          <w:p w14:paraId="42933FFC" w14:textId="77777777" w:rsidR="00733676" w:rsidRPr="00CA39EF" w:rsidRDefault="00733676" w:rsidP="00733676">
            <w:pPr>
              <w:pStyle w:val="ListParagraph"/>
              <w:numPr>
                <w:ilvl w:val="0"/>
                <w:numId w:val="17"/>
              </w:numPr>
              <w:rPr>
                <w:rFonts w:ascii="Arial" w:hAnsi="Arial" w:cs="Arial"/>
                <w:color w:val="0D0D0D" w:themeColor="text1" w:themeTint="F2"/>
                <w:szCs w:val="26"/>
              </w:rPr>
            </w:pPr>
            <w:r w:rsidRPr="00CA39EF">
              <w:rPr>
                <w:rFonts w:ascii="Arial" w:hAnsi="Arial" w:cs="Arial"/>
                <w:color w:val="0D0D0D" w:themeColor="text1" w:themeTint="F2"/>
                <w:szCs w:val="26"/>
              </w:rPr>
              <w:t>Jenner, Pasteur and Koch</w:t>
            </w:r>
          </w:p>
          <w:p w14:paraId="260A7CA4" w14:textId="77777777" w:rsidR="00733676" w:rsidRPr="00CA39EF" w:rsidRDefault="00733676" w:rsidP="00733676">
            <w:pPr>
              <w:pStyle w:val="ListParagraph"/>
              <w:numPr>
                <w:ilvl w:val="0"/>
                <w:numId w:val="17"/>
              </w:numPr>
              <w:rPr>
                <w:rFonts w:ascii="Arial" w:hAnsi="Arial" w:cs="Arial"/>
                <w:color w:val="0D0D0D" w:themeColor="text1" w:themeTint="F2"/>
                <w:szCs w:val="26"/>
              </w:rPr>
            </w:pPr>
            <w:r w:rsidRPr="00CA39EF">
              <w:rPr>
                <w:rFonts w:ascii="Arial" w:hAnsi="Arial" w:cs="Arial"/>
                <w:color w:val="0D0D0D" w:themeColor="text1" w:themeTint="F2"/>
                <w:szCs w:val="26"/>
              </w:rPr>
              <w:t>Snow, Simpson, Lister and Nightingale</w:t>
            </w:r>
          </w:p>
          <w:p w14:paraId="7B5C6E1A" w14:textId="77777777" w:rsidR="00733676" w:rsidRPr="00CB2B14" w:rsidRDefault="00733676" w:rsidP="00733676">
            <w:pPr>
              <w:pStyle w:val="ListParagraph"/>
              <w:numPr>
                <w:ilvl w:val="0"/>
                <w:numId w:val="17"/>
              </w:numPr>
              <w:rPr>
                <w:rFonts w:ascii="Arial" w:hAnsi="Arial" w:cs="Arial"/>
                <w:color w:val="0D0D0D" w:themeColor="text1" w:themeTint="F2"/>
                <w:szCs w:val="26"/>
                <w:u w:val="single"/>
              </w:rPr>
            </w:pPr>
            <w:r w:rsidRPr="00CA39EF">
              <w:rPr>
                <w:rFonts w:ascii="Arial" w:hAnsi="Arial" w:cs="Arial"/>
                <w:color w:val="0D0D0D" w:themeColor="text1" w:themeTint="F2"/>
                <w:szCs w:val="26"/>
              </w:rPr>
              <w:t>Assessment feedback</w:t>
            </w:r>
          </w:p>
        </w:tc>
        <w:tc>
          <w:tcPr>
            <w:tcW w:w="2977" w:type="dxa"/>
          </w:tcPr>
          <w:p w14:paraId="23F8C313"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Medicine Medieval, Renaissance and 1700 – 1900 knowledge test.</w:t>
            </w:r>
          </w:p>
        </w:tc>
        <w:tc>
          <w:tcPr>
            <w:tcW w:w="3922" w:type="dxa"/>
          </w:tcPr>
          <w:p w14:paraId="19606B79" w14:textId="77777777" w:rsidR="00733676" w:rsidRPr="00CD02FA" w:rsidRDefault="00733676"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again builds on the knowledge and themes introduced to pupils in the first two half </w:t>
            </w:r>
            <w:proofErr w:type="gramStart"/>
            <w:r>
              <w:rPr>
                <w:rFonts w:ascii="Arial" w:hAnsi="Arial" w:cs="Arial"/>
                <w:color w:val="0D0D0D" w:themeColor="text1" w:themeTint="F2"/>
                <w:sz w:val="24"/>
                <w:szCs w:val="26"/>
              </w:rPr>
              <w:t>terms, and</w:t>
            </w:r>
            <w:proofErr w:type="gramEnd"/>
            <w:r>
              <w:rPr>
                <w:rFonts w:ascii="Arial" w:hAnsi="Arial" w:cs="Arial"/>
                <w:color w:val="0D0D0D" w:themeColor="text1" w:themeTint="F2"/>
                <w:sz w:val="24"/>
                <w:szCs w:val="26"/>
              </w:rPr>
              <w:t xml:space="preserve"> introduces pupils to the changes made in medical practices in the 19</w:t>
            </w:r>
            <w:r w:rsidRPr="006C49D0">
              <w:rPr>
                <w:rFonts w:ascii="Arial" w:hAnsi="Arial" w:cs="Arial"/>
                <w:color w:val="0D0D0D" w:themeColor="text1" w:themeTint="F2"/>
                <w:sz w:val="24"/>
                <w:szCs w:val="26"/>
                <w:vertAlign w:val="superscript"/>
              </w:rPr>
              <w:t>th</w:t>
            </w:r>
            <w:r>
              <w:rPr>
                <w:rFonts w:ascii="Arial" w:hAnsi="Arial" w:cs="Arial"/>
                <w:color w:val="0D0D0D" w:themeColor="text1" w:themeTint="F2"/>
                <w:sz w:val="24"/>
                <w:szCs w:val="26"/>
              </w:rPr>
              <w:t xml:space="preserve"> century. Pupils use previous knowledge learnt in the last two units to decide how much change has occurred during this </w:t>
            </w:r>
            <w:proofErr w:type="gramStart"/>
            <w:r>
              <w:rPr>
                <w:rFonts w:ascii="Arial" w:hAnsi="Arial" w:cs="Arial"/>
                <w:color w:val="0D0D0D" w:themeColor="text1" w:themeTint="F2"/>
                <w:sz w:val="24"/>
                <w:szCs w:val="26"/>
              </w:rPr>
              <w:t>time period</w:t>
            </w:r>
            <w:proofErr w:type="gramEnd"/>
            <w:r>
              <w:rPr>
                <w:rFonts w:ascii="Arial" w:hAnsi="Arial" w:cs="Arial"/>
                <w:color w:val="0D0D0D" w:themeColor="text1" w:themeTint="F2"/>
                <w:sz w:val="24"/>
                <w:szCs w:val="26"/>
              </w:rPr>
              <w:t xml:space="preserve">. </w:t>
            </w:r>
          </w:p>
        </w:tc>
        <w:tc>
          <w:tcPr>
            <w:tcW w:w="4331" w:type="dxa"/>
          </w:tcPr>
          <w:p w14:paraId="2307C3F2" w14:textId="77777777" w:rsidR="00733676" w:rsidRDefault="00733676" w:rsidP="00A7376F">
            <w:pPr>
              <w:rPr>
                <w:rFonts w:ascii="Arial" w:hAnsi="Arial" w:cs="Arial"/>
                <w:color w:val="0D0D0D" w:themeColor="text1" w:themeTint="F2"/>
                <w:szCs w:val="26"/>
              </w:rPr>
            </w:pPr>
            <w:r>
              <w:rPr>
                <w:rFonts w:ascii="Arial" w:hAnsi="Arial" w:cs="Arial"/>
                <w:color w:val="0D0D0D" w:themeColor="text1" w:themeTint="F2"/>
                <w:szCs w:val="26"/>
              </w:rPr>
              <w:t>Retrieval Practice tasks/Do it Now!</w:t>
            </w:r>
          </w:p>
          <w:p w14:paraId="7BF4DD39" w14:textId="77777777" w:rsidR="00733676" w:rsidRPr="00CD02FA" w:rsidRDefault="00733676" w:rsidP="00A7376F">
            <w:pPr>
              <w:rPr>
                <w:rFonts w:ascii="Arial" w:hAnsi="Arial" w:cs="Arial"/>
                <w:color w:val="0D0D0D" w:themeColor="text1" w:themeTint="F2"/>
                <w:sz w:val="24"/>
                <w:szCs w:val="26"/>
              </w:rPr>
            </w:pPr>
            <w:r w:rsidRPr="00350640">
              <w:rPr>
                <w:rFonts w:ascii="Arial" w:hAnsi="Arial" w:cs="Arial"/>
                <w:color w:val="0D0D0D" w:themeColor="text1" w:themeTint="F2"/>
                <w:sz w:val="24"/>
                <w:szCs w:val="26"/>
                <w:highlight w:val="yellow"/>
              </w:rPr>
              <w:t>Pupils provide verbal feedback and work in pairs using talk tactics to revise key facts on medicine.</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50733" w14:textId="77777777" w:rsidR="00FC6A82" w:rsidRDefault="00FC6A82" w:rsidP="00A2239D">
      <w:pPr>
        <w:spacing w:after="0" w:line="240" w:lineRule="auto"/>
      </w:pPr>
      <w:r>
        <w:separator/>
      </w:r>
    </w:p>
  </w:endnote>
  <w:endnote w:type="continuationSeparator" w:id="0">
    <w:p w14:paraId="4CC7F6DA" w14:textId="77777777" w:rsidR="00FC6A82" w:rsidRDefault="00FC6A82"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CE84C" w14:textId="77777777" w:rsidR="00FC6A82" w:rsidRDefault="00FC6A82" w:rsidP="00A2239D">
      <w:pPr>
        <w:spacing w:after="0" w:line="240" w:lineRule="auto"/>
      </w:pPr>
      <w:r>
        <w:separator/>
      </w:r>
    </w:p>
  </w:footnote>
  <w:footnote w:type="continuationSeparator" w:id="0">
    <w:p w14:paraId="051064B8" w14:textId="77777777" w:rsidR="00FC6A82" w:rsidRDefault="00FC6A82"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55842"/>
    <w:multiLevelType w:val="hybridMultilevel"/>
    <w:tmpl w:val="6A32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10071"/>
    <w:multiLevelType w:val="hybridMultilevel"/>
    <w:tmpl w:val="2ED2A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842C64"/>
    <w:multiLevelType w:val="hybridMultilevel"/>
    <w:tmpl w:val="8124DF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952646">
    <w:abstractNumId w:val="13"/>
  </w:num>
  <w:num w:numId="2" w16cid:durableId="15933249">
    <w:abstractNumId w:val="9"/>
  </w:num>
  <w:num w:numId="3" w16cid:durableId="1222404661">
    <w:abstractNumId w:val="7"/>
  </w:num>
  <w:num w:numId="4" w16cid:durableId="986519554">
    <w:abstractNumId w:val="14"/>
  </w:num>
  <w:num w:numId="5" w16cid:durableId="2139644645">
    <w:abstractNumId w:val="8"/>
  </w:num>
  <w:num w:numId="6" w16cid:durableId="229661400">
    <w:abstractNumId w:val="11"/>
  </w:num>
  <w:num w:numId="7" w16cid:durableId="1975022000">
    <w:abstractNumId w:val="10"/>
  </w:num>
  <w:num w:numId="8" w16cid:durableId="1920947309">
    <w:abstractNumId w:val="1"/>
  </w:num>
  <w:num w:numId="9" w16cid:durableId="1041711106">
    <w:abstractNumId w:val="5"/>
  </w:num>
  <w:num w:numId="10" w16cid:durableId="204148599">
    <w:abstractNumId w:val="16"/>
  </w:num>
  <w:num w:numId="11" w16cid:durableId="1626933756">
    <w:abstractNumId w:val="15"/>
  </w:num>
  <w:num w:numId="12" w16cid:durableId="698969586">
    <w:abstractNumId w:val="4"/>
  </w:num>
  <w:num w:numId="13" w16cid:durableId="1088161632">
    <w:abstractNumId w:val="3"/>
  </w:num>
  <w:num w:numId="14" w16cid:durableId="1008673176">
    <w:abstractNumId w:val="12"/>
  </w:num>
  <w:num w:numId="15" w16cid:durableId="186873937">
    <w:abstractNumId w:val="0"/>
  </w:num>
  <w:num w:numId="16" w16cid:durableId="1888764136">
    <w:abstractNumId w:val="2"/>
  </w:num>
  <w:num w:numId="17" w16cid:durableId="118065667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0039C"/>
    <w:rsid w:val="002228AF"/>
    <w:rsid w:val="002335D5"/>
    <w:rsid w:val="002364A2"/>
    <w:rsid w:val="0024473E"/>
    <w:rsid w:val="002546B1"/>
    <w:rsid w:val="00264601"/>
    <w:rsid w:val="00267249"/>
    <w:rsid w:val="00274194"/>
    <w:rsid w:val="00344FC8"/>
    <w:rsid w:val="0035174D"/>
    <w:rsid w:val="00366E0F"/>
    <w:rsid w:val="0037283A"/>
    <w:rsid w:val="003813FE"/>
    <w:rsid w:val="003A6942"/>
    <w:rsid w:val="003D0A50"/>
    <w:rsid w:val="003D536E"/>
    <w:rsid w:val="003E21F0"/>
    <w:rsid w:val="00444E6A"/>
    <w:rsid w:val="00454F4C"/>
    <w:rsid w:val="004A2B06"/>
    <w:rsid w:val="004C0806"/>
    <w:rsid w:val="004C21E6"/>
    <w:rsid w:val="004D70D0"/>
    <w:rsid w:val="004F0F4E"/>
    <w:rsid w:val="00537BEE"/>
    <w:rsid w:val="005B4500"/>
    <w:rsid w:val="005F4B6A"/>
    <w:rsid w:val="0066650C"/>
    <w:rsid w:val="00687C43"/>
    <w:rsid w:val="006A3BBD"/>
    <w:rsid w:val="006A5BDA"/>
    <w:rsid w:val="006B08D8"/>
    <w:rsid w:val="006C11A7"/>
    <w:rsid w:val="006D71DA"/>
    <w:rsid w:val="006D77ED"/>
    <w:rsid w:val="006F6894"/>
    <w:rsid w:val="007003D0"/>
    <w:rsid w:val="00733676"/>
    <w:rsid w:val="00761EB0"/>
    <w:rsid w:val="00774515"/>
    <w:rsid w:val="0078152C"/>
    <w:rsid w:val="00790383"/>
    <w:rsid w:val="007A10D2"/>
    <w:rsid w:val="007A7048"/>
    <w:rsid w:val="007C5287"/>
    <w:rsid w:val="007D467D"/>
    <w:rsid w:val="007D6C68"/>
    <w:rsid w:val="00811F90"/>
    <w:rsid w:val="00814AA1"/>
    <w:rsid w:val="008325F6"/>
    <w:rsid w:val="0083429E"/>
    <w:rsid w:val="0083695F"/>
    <w:rsid w:val="008409BB"/>
    <w:rsid w:val="0085456E"/>
    <w:rsid w:val="0085624D"/>
    <w:rsid w:val="00872A0E"/>
    <w:rsid w:val="008D2021"/>
    <w:rsid w:val="008F07B2"/>
    <w:rsid w:val="009316F7"/>
    <w:rsid w:val="009543C0"/>
    <w:rsid w:val="0095781B"/>
    <w:rsid w:val="009742D2"/>
    <w:rsid w:val="009C615C"/>
    <w:rsid w:val="00A2239D"/>
    <w:rsid w:val="00A2784D"/>
    <w:rsid w:val="00AA3675"/>
    <w:rsid w:val="00AB601B"/>
    <w:rsid w:val="00AC056B"/>
    <w:rsid w:val="00AE33C0"/>
    <w:rsid w:val="00AE4628"/>
    <w:rsid w:val="00B0340B"/>
    <w:rsid w:val="00B166A6"/>
    <w:rsid w:val="00B31D40"/>
    <w:rsid w:val="00B62A71"/>
    <w:rsid w:val="00B62AF8"/>
    <w:rsid w:val="00BB1BEE"/>
    <w:rsid w:val="00BC04B5"/>
    <w:rsid w:val="00BF6E77"/>
    <w:rsid w:val="00C006F8"/>
    <w:rsid w:val="00C86706"/>
    <w:rsid w:val="00CB5E3E"/>
    <w:rsid w:val="00CC077A"/>
    <w:rsid w:val="00CC3D41"/>
    <w:rsid w:val="00CD02FA"/>
    <w:rsid w:val="00CD2200"/>
    <w:rsid w:val="00CE5254"/>
    <w:rsid w:val="00D16D06"/>
    <w:rsid w:val="00D57080"/>
    <w:rsid w:val="00D871D1"/>
    <w:rsid w:val="00D9110B"/>
    <w:rsid w:val="00DA50C9"/>
    <w:rsid w:val="00DE6A97"/>
    <w:rsid w:val="00DF2D80"/>
    <w:rsid w:val="00E07B5A"/>
    <w:rsid w:val="00E33E52"/>
    <w:rsid w:val="00E4151F"/>
    <w:rsid w:val="00E41F01"/>
    <w:rsid w:val="00E45332"/>
    <w:rsid w:val="00E83325"/>
    <w:rsid w:val="00E83A73"/>
    <w:rsid w:val="00E9009F"/>
    <w:rsid w:val="00EB11D6"/>
    <w:rsid w:val="00EB284A"/>
    <w:rsid w:val="00EC7F62"/>
    <w:rsid w:val="00EE58DF"/>
    <w:rsid w:val="00F21A15"/>
    <w:rsid w:val="00F23277"/>
    <w:rsid w:val="00F30BF7"/>
    <w:rsid w:val="00F37C1C"/>
    <w:rsid w:val="00F62933"/>
    <w:rsid w:val="00F63643"/>
    <w:rsid w:val="00FB2329"/>
    <w:rsid w:val="00FC0E28"/>
    <w:rsid w:val="00FC6A8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002D-1134-4BCF-960D-9E35EBED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Geography - Mrs Senior</cp:lastModifiedBy>
  <cp:revision>3</cp:revision>
  <cp:lastPrinted>2022-12-06T07:20:00Z</cp:lastPrinted>
  <dcterms:created xsi:type="dcterms:W3CDTF">2026-09-29T08:27:00Z</dcterms:created>
  <dcterms:modified xsi:type="dcterms:W3CDTF">2026-09-29T08:28:00Z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