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56D86" w14:textId="4783EADA"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7C5287">
        <w:rPr>
          <w:rFonts w:ascii="Gadugi" w:hAnsi="Gadugi" w:cs="Arial"/>
          <w:b/>
          <w:color w:val="06486F"/>
          <w:sz w:val="32"/>
          <w:szCs w:val="32"/>
        </w:rPr>
        <w:t>History</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35174D">
        <w:rPr>
          <w:rFonts w:ascii="Gadugi" w:hAnsi="Gadugi" w:cs="Arial"/>
          <w:b/>
          <w:color w:val="06486F"/>
          <w:sz w:val="32"/>
          <w:szCs w:val="32"/>
        </w:rPr>
        <w:t>8</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E41F01">
        <w:rPr>
          <w:rFonts w:ascii="Gadugi" w:hAnsi="Gadugi" w:cs="Arial"/>
          <w:b/>
          <w:color w:val="06486F"/>
          <w:sz w:val="32"/>
          <w:szCs w:val="32"/>
        </w:rPr>
        <w:t>6</w:t>
      </w:r>
      <w:r w:rsidR="00FE39B0" w:rsidRPr="000B60FD">
        <w:rPr>
          <w:rFonts w:ascii="Gadugi" w:hAnsi="Gadugi" w:cs="Arial"/>
          <w:b/>
          <w:color w:val="06486F"/>
          <w:sz w:val="32"/>
          <w:szCs w:val="32"/>
        </w:rPr>
        <w:t>-202</w:t>
      </w:r>
      <w:r w:rsidR="00E41F01">
        <w:rPr>
          <w:rFonts w:ascii="Gadugi" w:hAnsi="Gadugi" w:cs="Arial"/>
          <w:b/>
          <w:color w:val="06486F"/>
          <w:sz w:val="32"/>
          <w:szCs w:val="32"/>
        </w:rPr>
        <w:t>7</w:t>
      </w:r>
    </w:p>
    <w:tbl>
      <w:tblPr>
        <w:tblStyle w:val="TableGrid"/>
        <w:tblW w:w="15806" w:type="dxa"/>
        <w:tblLook w:val="04A0" w:firstRow="1" w:lastRow="0" w:firstColumn="1" w:lastColumn="0" w:noHBand="0" w:noVBand="1"/>
      </w:tblPr>
      <w:tblGrid>
        <w:gridCol w:w="1308"/>
        <w:gridCol w:w="2998"/>
        <w:gridCol w:w="3019"/>
        <w:gridCol w:w="4025"/>
        <w:gridCol w:w="4456"/>
      </w:tblGrid>
      <w:tr w:rsidR="0035174D" w14:paraId="771BAB4C" w14:textId="77777777" w:rsidTr="0035174D">
        <w:trPr>
          <w:trHeight w:val="840"/>
        </w:trPr>
        <w:tc>
          <w:tcPr>
            <w:tcW w:w="1308" w:type="dxa"/>
            <w:shd w:val="clear" w:color="auto" w:fill="002060"/>
            <w:vAlign w:val="center"/>
          </w:tcPr>
          <w:p w14:paraId="1FEB2A73" w14:textId="77777777" w:rsidR="0035174D" w:rsidRPr="0035174D" w:rsidRDefault="0035174D" w:rsidP="00A7376F">
            <w:pPr>
              <w:jc w:val="center"/>
              <w:rPr>
                <w:rFonts w:ascii="Arial" w:hAnsi="Arial" w:cs="Arial"/>
                <w:b/>
                <w:color w:val="FFFFFF" w:themeColor="background1"/>
                <w:sz w:val="24"/>
                <w:szCs w:val="26"/>
              </w:rPr>
            </w:pPr>
            <w:r w:rsidRPr="0035174D">
              <w:rPr>
                <w:rFonts w:ascii="Arial" w:hAnsi="Arial" w:cs="Arial"/>
                <w:b/>
                <w:color w:val="FFFFFF" w:themeColor="background1"/>
                <w:sz w:val="24"/>
                <w:szCs w:val="26"/>
              </w:rPr>
              <w:t>Calendar</w:t>
            </w:r>
          </w:p>
        </w:tc>
        <w:tc>
          <w:tcPr>
            <w:tcW w:w="2998" w:type="dxa"/>
            <w:shd w:val="clear" w:color="auto" w:fill="002060"/>
            <w:vAlign w:val="center"/>
          </w:tcPr>
          <w:p w14:paraId="1BC8330E" w14:textId="77777777" w:rsidR="0035174D" w:rsidRPr="0035174D" w:rsidRDefault="0035174D" w:rsidP="00A7376F">
            <w:pPr>
              <w:jc w:val="center"/>
              <w:rPr>
                <w:rFonts w:ascii="Arial" w:hAnsi="Arial" w:cs="Arial"/>
                <w:b/>
                <w:color w:val="FFFFFF" w:themeColor="background1"/>
                <w:sz w:val="24"/>
                <w:szCs w:val="26"/>
              </w:rPr>
            </w:pPr>
            <w:r w:rsidRPr="0035174D">
              <w:rPr>
                <w:rFonts w:ascii="Arial" w:hAnsi="Arial" w:cs="Arial"/>
                <w:b/>
                <w:color w:val="FFFFFF" w:themeColor="background1"/>
                <w:sz w:val="24"/>
                <w:szCs w:val="26"/>
              </w:rPr>
              <w:t>Topic</w:t>
            </w:r>
          </w:p>
        </w:tc>
        <w:tc>
          <w:tcPr>
            <w:tcW w:w="3019" w:type="dxa"/>
            <w:shd w:val="clear" w:color="auto" w:fill="002060"/>
            <w:vAlign w:val="center"/>
          </w:tcPr>
          <w:p w14:paraId="6A5B592E" w14:textId="77777777" w:rsidR="0035174D" w:rsidRPr="0035174D" w:rsidRDefault="0035174D" w:rsidP="00A7376F">
            <w:pPr>
              <w:jc w:val="center"/>
              <w:rPr>
                <w:rFonts w:ascii="Arial" w:hAnsi="Arial" w:cs="Arial"/>
                <w:b/>
                <w:color w:val="FFFFFF" w:themeColor="background1"/>
                <w:sz w:val="24"/>
                <w:szCs w:val="26"/>
              </w:rPr>
            </w:pPr>
            <w:r w:rsidRPr="0035174D">
              <w:rPr>
                <w:rFonts w:ascii="Arial" w:hAnsi="Arial" w:cs="Arial"/>
                <w:b/>
                <w:color w:val="FFFFFF" w:themeColor="background1"/>
                <w:sz w:val="24"/>
                <w:szCs w:val="26"/>
              </w:rPr>
              <w:t>Assessment</w:t>
            </w:r>
          </w:p>
        </w:tc>
        <w:tc>
          <w:tcPr>
            <w:tcW w:w="4025" w:type="dxa"/>
            <w:shd w:val="clear" w:color="auto" w:fill="002060"/>
            <w:vAlign w:val="center"/>
          </w:tcPr>
          <w:p w14:paraId="4D792349" w14:textId="77777777" w:rsidR="0035174D" w:rsidRPr="0035174D" w:rsidRDefault="0035174D" w:rsidP="00A7376F">
            <w:pPr>
              <w:jc w:val="center"/>
              <w:rPr>
                <w:rFonts w:ascii="Arial" w:hAnsi="Arial" w:cs="Arial"/>
                <w:b/>
                <w:color w:val="FFFFFF" w:themeColor="background1"/>
                <w:sz w:val="24"/>
                <w:szCs w:val="26"/>
              </w:rPr>
            </w:pPr>
            <w:r w:rsidRPr="0035174D">
              <w:rPr>
                <w:rFonts w:ascii="Arial" w:hAnsi="Arial" w:cs="Arial"/>
                <w:b/>
                <w:color w:val="FFFFFF" w:themeColor="background1"/>
                <w:sz w:val="24"/>
                <w:szCs w:val="26"/>
              </w:rPr>
              <w:t>Knowledge</w:t>
            </w:r>
          </w:p>
          <w:p w14:paraId="3B4B7EBD" w14:textId="77777777" w:rsidR="0035174D" w:rsidRPr="0035174D" w:rsidRDefault="0035174D" w:rsidP="00A7376F">
            <w:pPr>
              <w:jc w:val="center"/>
              <w:rPr>
                <w:rFonts w:ascii="Arial" w:hAnsi="Arial" w:cs="Arial"/>
                <w:i/>
                <w:color w:val="FFFFFF" w:themeColor="background1"/>
                <w:sz w:val="24"/>
                <w:szCs w:val="26"/>
              </w:rPr>
            </w:pPr>
            <w:r w:rsidRPr="0035174D">
              <w:rPr>
                <w:rFonts w:ascii="Arial" w:hAnsi="Arial" w:cs="Arial"/>
                <w:i/>
                <w:color w:val="FFFFFF" w:themeColor="background1"/>
                <w:sz w:val="20"/>
                <w:szCs w:val="26"/>
              </w:rPr>
              <w:t>sequencing – concepts - themes - skills</w:t>
            </w:r>
          </w:p>
        </w:tc>
        <w:tc>
          <w:tcPr>
            <w:tcW w:w="4456" w:type="dxa"/>
            <w:shd w:val="clear" w:color="auto" w:fill="002060"/>
            <w:vAlign w:val="center"/>
          </w:tcPr>
          <w:p w14:paraId="5A49DC9E" w14:textId="77777777" w:rsidR="0035174D" w:rsidRPr="0035174D" w:rsidRDefault="0035174D" w:rsidP="00A7376F">
            <w:pPr>
              <w:jc w:val="center"/>
              <w:rPr>
                <w:rFonts w:ascii="Arial" w:hAnsi="Arial" w:cs="Arial"/>
                <w:b/>
                <w:color w:val="FFFFFF" w:themeColor="background1"/>
                <w:sz w:val="24"/>
                <w:szCs w:val="26"/>
              </w:rPr>
            </w:pPr>
            <w:r w:rsidRPr="0035174D">
              <w:rPr>
                <w:rFonts w:ascii="Arial" w:hAnsi="Arial" w:cs="Arial"/>
                <w:b/>
                <w:color w:val="FFFFFF" w:themeColor="background1"/>
                <w:sz w:val="24"/>
                <w:szCs w:val="26"/>
              </w:rPr>
              <w:t>Literacy</w:t>
            </w:r>
          </w:p>
          <w:p w14:paraId="5EA18FEF" w14:textId="77777777" w:rsidR="0035174D" w:rsidRPr="0035174D" w:rsidRDefault="0035174D" w:rsidP="00A7376F">
            <w:pPr>
              <w:jc w:val="center"/>
              <w:rPr>
                <w:rFonts w:ascii="Arial" w:hAnsi="Arial" w:cs="Arial"/>
                <w:i/>
                <w:color w:val="FFFFFF" w:themeColor="background1"/>
                <w:sz w:val="24"/>
                <w:szCs w:val="26"/>
              </w:rPr>
            </w:pPr>
            <w:r w:rsidRPr="0035174D">
              <w:rPr>
                <w:rFonts w:ascii="Arial" w:hAnsi="Arial" w:cs="Arial"/>
                <w:i/>
                <w:color w:val="FFFFFF" w:themeColor="background1"/>
                <w:sz w:val="20"/>
                <w:szCs w:val="26"/>
              </w:rPr>
              <w:t xml:space="preserve">reading – vocabulary – </w:t>
            </w:r>
            <w:r w:rsidRPr="0035174D">
              <w:rPr>
                <w:rFonts w:ascii="Arial" w:hAnsi="Arial" w:cs="Arial"/>
                <w:i/>
                <w:color w:val="FFFFFF" w:themeColor="background1"/>
                <w:sz w:val="20"/>
                <w:szCs w:val="26"/>
                <w:highlight w:val="yellow"/>
              </w:rPr>
              <w:t>oracy</w:t>
            </w:r>
            <w:r w:rsidRPr="0035174D">
              <w:rPr>
                <w:rFonts w:ascii="Arial" w:hAnsi="Arial" w:cs="Arial"/>
                <w:i/>
                <w:color w:val="FFFFFF" w:themeColor="background1"/>
                <w:sz w:val="20"/>
                <w:szCs w:val="26"/>
              </w:rPr>
              <w:t xml:space="preserve"> - writing</w:t>
            </w:r>
          </w:p>
        </w:tc>
      </w:tr>
      <w:tr w:rsidR="0035174D" w14:paraId="39BCF923" w14:textId="77777777" w:rsidTr="00A7376F">
        <w:trPr>
          <w:trHeight w:val="1583"/>
        </w:trPr>
        <w:tc>
          <w:tcPr>
            <w:tcW w:w="1308" w:type="dxa"/>
          </w:tcPr>
          <w:p w14:paraId="7B877CE4" w14:textId="77777777" w:rsidR="0035174D" w:rsidRPr="00CD02FA" w:rsidRDefault="0035174D" w:rsidP="00A7376F">
            <w:pPr>
              <w:rPr>
                <w:rFonts w:ascii="Arial" w:hAnsi="Arial" w:cs="Arial"/>
                <w:color w:val="0D0D0D" w:themeColor="text1" w:themeTint="F2"/>
                <w:sz w:val="24"/>
                <w:szCs w:val="24"/>
              </w:rPr>
            </w:pPr>
            <w:r w:rsidRPr="00CD02FA">
              <w:rPr>
                <w:rFonts w:ascii="Arial" w:hAnsi="Arial" w:cs="Arial"/>
                <w:color w:val="0D0D0D" w:themeColor="text1" w:themeTint="F2"/>
                <w:sz w:val="24"/>
                <w:szCs w:val="24"/>
              </w:rPr>
              <w:t xml:space="preserve">Autumn Term – HT1  </w:t>
            </w:r>
          </w:p>
        </w:tc>
        <w:tc>
          <w:tcPr>
            <w:tcW w:w="2998" w:type="dxa"/>
          </w:tcPr>
          <w:p w14:paraId="17CF2174" w14:textId="77777777" w:rsidR="0035174D" w:rsidRDefault="0035174D" w:rsidP="00A7376F">
            <w:pPr>
              <w:jc w:val="center"/>
              <w:rPr>
                <w:rFonts w:ascii="Arial" w:hAnsi="Arial" w:cs="Arial"/>
                <w:i/>
                <w:color w:val="0D0D0D" w:themeColor="text1" w:themeTint="F2"/>
                <w:sz w:val="24"/>
                <w:szCs w:val="26"/>
                <w:u w:val="single"/>
              </w:rPr>
            </w:pPr>
            <w:r>
              <w:rPr>
                <w:rFonts w:ascii="Arial" w:hAnsi="Arial" w:cs="Arial"/>
                <w:i/>
                <w:color w:val="0D0D0D" w:themeColor="text1" w:themeTint="F2"/>
                <w:sz w:val="24"/>
                <w:szCs w:val="26"/>
                <w:u w:val="single"/>
              </w:rPr>
              <w:t xml:space="preserve">The Tudors  </w:t>
            </w:r>
          </w:p>
          <w:p w14:paraId="004324E7" w14:textId="77777777" w:rsidR="0035174D" w:rsidRDefault="0035174D" w:rsidP="00A7376F">
            <w:pPr>
              <w:jc w:val="center"/>
              <w:rPr>
                <w:rFonts w:ascii="Arial" w:hAnsi="Arial" w:cs="Arial"/>
                <w:i/>
                <w:color w:val="0D0D0D" w:themeColor="text1" w:themeTint="F2"/>
                <w:sz w:val="24"/>
                <w:szCs w:val="26"/>
                <w:u w:val="single"/>
              </w:rPr>
            </w:pPr>
          </w:p>
          <w:p w14:paraId="2AEB6984" w14:textId="77777777" w:rsidR="0035174D" w:rsidRDefault="0035174D" w:rsidP="0035174D">
            <w:pPr>
              <w:pStyle w:val="ListParagraph"/>
              <w:numPr>
                <w:ilvl w:val="0"/>
                <w:numId w:val="11"/>
              </w:numPr>
              <w:rPr>
                <w:rFonts w:ascii="Arial" w:hAnsi="Arial" w:cs="Arial"/>
                <w:color w:val="0D0D0D" w:themeColor="text1" w:themeTint="F2"/>
                <w:szCs w:val="26"/>
              </w:rPr>
            </w:pPr>
            <w:r>
              <w:rPr>
                <w:rFonts w:ascii="Arial" w:hAnsi="Arial" w:cs="Arial"/>
                <w:color w:val="0D0D0D" w:themeColor="text1" w:themeTint="F2"/>
                <w:szCs w:val="26"/>
              </w:rPr>
              <w:t>Henry VIII</w:t>
            </w:r>
          </w:p>
          <w:p w14:paraId="243BBE41" w14:textId="77777777" w:rsidR="0035174D" w:rsidRDefault="0035174D" w:rsidP="0035174D">
            <w:pPr>
              <w:pStyle w:val="ListParagraph"/>
              <w:numPr>
                <w:ilvl w:val="0"/>
                <w:numId w:val="11"/>
              </w:numPr>
              <w:rPr>
                <w:rFonts w:ascii="Arial" w:hAnsi="Arial" w:cs="Arial"/>
                <w:color w:val="0D0D0D" w:themeColor="text1" w:themeTint="F2"/>
                <w:szCs w:val="26"/>
              </w:rPr>
            </w:pPr>
            <w:r>
              <w:rPr>
                <w:rFonts w:ascii="Arial" w:hAnsi="Arial" w:cs="Arial"/>
                <w:color w:val="0D0D0D" w:themeColor="text1" w:themeTint="F2"/>
                <w:szCs w:val="26"/>
              </w:rPr>
              <w:t>Henry VIII’s wives</w:t>
            </w:r>
          </w:p>
          <w:p w14:paraId="22FE888D" w14:textId="77777777" w:rsidR="0035174D" w:rsidRDefault="0035174D" w:rsidP="0035174D">
            <w:pPr>
              <w:pStyle w:val="ListParagraph"/>
              <w:numPr>
                <w:ilvl w:val="0"/>
                <w:numId w:val="11"/>
              </w:numPr>
              <w:rPr>
                <w:rFonts w:ascii="Arial" w:hAnsi="Arial" w:cs="Arial"/>
                <w:color w:val="0D0D0D" w:themeColor="text1" w:themeTint="F2"/>
                <w:szCs w:val="26"/>
              </w:rPr>
            </w:pPr>
            <w:r>
              <w:rPr>
                <w:rFonts w:ascii="Arial" w:hAnsi="Arial" w:cs="Arial"/>
                <w:color w:val="0D0D0D" w:themeColor="text1" w:themeTint="F2"/>
                <w:szCs w:val="26"/>
              </w:rPr>
              <w:t xml:space="preserve">Edward VI/Mary </w:t>
            </w:r>
          </w:p>
          <w:p w14:paraId="19C940E6" w14:textId="77777777" w:rsidR="0035174D" w:rsidRPr="002B3E29" w:rsidRDefault="0035174D" w:rsidP="0035174D">
            <w:pPr>
              <w:pStyle w:val="ListParagraph"/>
              <w:numPr>
                <w:ilvl w:val="0"/>
                <w:numId w:val="11"/>
              </w:numPr>
              <w:rPr>
                <w:rFonts w:ascii="Arial" w:hAnsi="Arial" w:cs="Arial"/>
                <w:i/>
                <w:color w:val="0D0D0D" w:themeColor="text1" w:themeTint="F2"/>
                <w:szCs w:val="26"/>
                <w:u w:val="single"/>
              </w:rPr>
            </w:pPr>
            <w:r w:rsidRPr="002B3E29">
              <w:rPr>
                <w:rFonts w:ascii="Arial" w:hAnsi="Arial" w:cs="Arial"/>
                <w:color w:val="0D0D0D" w:themeColor="text1" w:themeTint="F2"/>
                <w:szCs w:val="26"/>
              </w:rPr>
              <w:t>Life in Tudor England</w:t>
            </w:r>
          </w:p>
          <w:p w14:paraId="58CB6975" w14:textId="77777777" w:rsidR="0035174D" w:rsidRDefault="0035174D" w:rsidP="00A7376F">
            <w:pPr>
              <w:rPr>
                <w:rFonts w:ascii="Arial" w:hAnsi="Arial" w:cs="Arial"/>
                <w:color w:val="0D0D0D" w:themeColor="text1" w:themeTint="F2"/>
                <w:sz w:val="24"/>
                <w:szCs w:val="26"/>
              </w:rPr>
            </w:pPr>
          </w:p>
          <w:p w14:paraId="0E99864C" w14:textId="77777777" w:rsidR="0035174D" w:rsidRPr="002B3E29" w:rsidRDefault="0035174D" w:rsidP="0035174D">
            <w:pPr>
              <w:pStyle w:val="ListParagraph"/>
              <w:numPr>
                <w:ilvl w:val="0"/>
                <w:numId w:val="11"/>
              </w:numPr>
              <w:rPr>
                <w:rFonts w:ascii="Arial" w:hAnsi="Arial" w:cs="Arial"/>
                <w:color w:val="0D0D0D" w:themeColor="text1" w:themeTint="F2"/>
                <w:szCs w:val="26"/>
              </w:rPr>
            </w:pPr>
            <w:r w:rsidRPr="002B3E29">
              <w:rPr>
                <w:rFonts w:ascii="Arial" w:hAnsi="Arial" w:cs="Arial"/>
                <w:color w:val="0D0D0D" w:themeColor="text1" w:themeTint="F2"/>
                <w:szCs w:val="26"/>
              </w:rPr>
              <w:t xml:space="preserve">The changing of religion </w:t>
            </w:r>
            <w:r>
              <w:rPr>
                <w:rFonts w:ascii="Arial" w:hAnsi="Arial" w:cs="Arial"/>
                <w:color w:val="0D0D0D" w:themeColor="text1" w:themeTint="F2"/>
                <w:szCs w:val="26"/>
              </w:rPr>
              <w:t>in Tudor England</w:t>
            </w:r>
          </w:p>
          <w:p w14:paraId="32C1CE74" w14:textId="77777777" w:rsidR="0035174D" w:rsidRPr="00CD02FA" w:rsidRDefault="0035174D" w:rsidP="00A7376F">
            <w:pPr>
              <w:rPr>
                <w:rFonts w:ascii="Arial" w:hAnsi="Arial" w:cs="Arial"/>
                <w:color w:val="0D0D0D" w:themeColor="text1" w:themeTint="F2"/>
                <w:sz w:val="24"/>
                <w:szCs w:val="26"/>
              </w:rPr>
            </w:pPr>
          </w:p>
        </w:tc>
        <w:tc>
          <w:tcPr>
            <w:tcW w:w="3019" w:type="dxa"/>
          </w:tcPr>
          <w:p w14:paraId="5019FE7F" w14:textId="77777777" w:rsidR="0035174D" w:rsidRDefault="0035174D" w:rsidP="00A7376F">
            <w:pPr>
              <w:rPr>
                <w:rFonts w:ascii="Arial" w:hAnsi="Arial" w:cs="Arial"/>
                <w:i/>
                <w:color w:val="0D0D0D" w:themeColor="text1" w:themeTint="F2"/>
                <w:szCs w:val="26"/>
              </w:rPr>
            </w:pPr>
            <w:r w:rsidRPr="00CD02FA">
              <w:rPr>
                <w:rFonts w:ascii="Arial" w:hAnsi="Arial" w:cs="Arial"/>
                <w:i/>
                <w:color w:val="0D0D0D" w:themeColor="text1" w:themeTint="F2"/>
                <w:szCs w:val="26"/>
              </w:rPr>
              <w:t>Include details of the main assessment task that pupils need to complete. What</w:t>
            </w:r>
            <w:r>
              <w:rPr>
                <w:rFonts w:ascii="Arial" w:hAnsi="Arial" w:cs="Arial"/>
                <w:i/>
                <w:color w:val="0D0D0D" w:themeColor="text1" w:themeTint="F2"/>
                <w:szCs w:val="26"/>
              </w:rPr>
              <w:t xml:space="preserve"> content</w:t>
            </w:r>
            <w:r w:rsidRPr="00CD02FA">
              <w:rPr>
                <w:rFonts w:ascii="Arial" w:hAnsi="Arial" w:cs="Arial"/>
                <w:i/>
                <w:color w:val="0D0D0D" w:themeColor="text1" w:themeTint="F2"/>
                <w:szCs w:val="26"/>
              </w:rPr>
              <w:t xml:space="preserve"> is being assessed and what is the type of assessment?</w:t>
            </w:r>
          </w:p>
          <w:p w14:paraId="10453D7C" w14:textId="77777777" w:rsidR="0035174D" w:rsidRDefault="0035174D" w:rsidP="00A7376F">
            <w:pPr>
              <w:rPr>
                <w:rFonts w:ascii="Arial" w:hAnsi="Arial" w:cs="Arial"/>
                <w:i/>
                <w:color w:val="0D0D0D" w:themeColor="text1" w:themeTint="F2"/>
                <w:szCs w:val="26"/>
              </w:rPr>
            </w:pPr>
          </w:p>
          <w:p w14:paraId="4B546E60" w14:textId="77777777" w:rsidR="0035174D" w:rsidRPr="00FD7789" w:rsidRDefault="0035174D" w:rsidP="00A7376F">
            <w:pPr>
              <w:rPr>
                <w:rFonts w:ascii="Arial" w:hAnsi="Arial" w:cs="Arial"/>
                <w:color w:val="0D0D0D" w:themeColor="text1" w:themeTint="F2"/>
                <w:szCs w:val="26"/>
              </w:rPr>
            </w:pPr>
            <w:r>
              <w:rPr>
                <w:rFonts w:ascii="Arial" w:hAnsi="Arial" w:cs="Arial"/>
                <w:color w:val="0D0D0D" w:themeColor="text1" w:themeTint="F2"/>
                <w:szCs w:val="26"/>
              </w:rPr>
              <w:t>4 Mark GCSE exam inference question &amp; Elizabeth 1</w:t>
            </w:r>
            <w:r w:rsidRPr="00862D04">
              <w:rPr>
                <w:rFonts w:ascii="Arial" w:hAnsi="Arial" w:cs="Arial"/>
                <w:color w:val="0D0D0D" w:themeColor="text1" w:themeTint="F2"/>
                <w:szCs w:val="26"/>
                <w:vertAlign w:val="superscript"/>
              </w:rPr>
              <w:t>st</w:t>
            </w:r>
            <w:r>
              <w:rPr>
                <w:rFonts w:ascii="Arial" w:hAnsi="Arial" w:cs="Arial"/>
                <w:color w:val="0D0D0D" w:themeColor="text1" w:themeTint="F2"/>
                <w:szCs w:val="26"/>
              </w:rPr>
              <w:t xml:space="preserve"> knowledge test.</w:t>
            </w:r>
          </w:p>
        </w:tc>
        <w:tc>
          <w:tcPr>
            <w:tcW w:w="4025" w:type="dxa"/>
          </w:tcPr>
          <w:p w14:paraId="011B38CA" w14:textId="77777777" w:rsidR="0035174D" w:rsidRDefault="0035174D" w:rsidP="00A7376F">
            <w:pPr>
              <w:rPr>
                <w:rFonts w:ascii="Arial" w:hAnsi="Arial" w:cs="Arial"/>
                <w:i/>
                <w:color w:val="0D0D0D" w:themeColor="text1" w:themeTint="F2"/>
                <w:szCs w:val="26"/>
              </w:rPr>
            </w:pPr>
            <w:r w:rsidRPr="00CD02FA">
              <w:rPr>
                <w:rFonts w:ascii="Arial" w:hAnsi="Arial" w:cs="Arial"/>
                <w:i/>
                <w:color w:val="0D0D0D" w:themeColor="text1" w:themeTint="F2"/>
                <w:szCs w:val="26"/>
              </w:rPr>
              <w:t xml:space="preserve">Explain why this topic is being taught at this point. This could focus on the specific content knowledge being taught, </w:t>
            </w:r>
            <w:r>
              <w:rPr>
                <w:rFonts w:ascii="Arial" w:hAnsi="Arial" w:cs="Arial"/>
                <w:i/>
                <w:color w:val="0D0D0D" w:themeColor="text1" w:themeTint="F2"/>
                <w:szCs w:val="26"/>
              </w:rPr>
              <w:t xml:space="preserve">subject </w:t>
            </w:r>
            <w:r w:rsidRPr="00CD02FA">
              <w:rPr>
                <w:rFonts w:ascii="Arial" w:hAnsi="Arial" w:cs="Arial"/>
                <w:i/>
                <w:color w:val="0D0D0D" w:themeColor="text1" w:themeTint="F2"/>
                <w:szCs w:val="26"/>
              </w:rPr>
              <w:t>themes within the topic or subject skills that weave through the curriculum</w:t>
            </w:r>
            <w:r>
              <w:rPr>
                <w:rFonts w:ascii="Arial" w:hAnsi="Arial" w:cs="Arial"/>
                <w:i/>
                <w:color w:val="0D0D0D" w:themeColor="text1" w:themeTint="F2"/>
                <w:szCs w:val="26"/>
              </w:rPr>
              <w:t>.</w:t>
            </w:r>
          </w:p>
          <w:p w14:paraId="0C5E3DAE" w14:textId="77777777" w:rsidR="0035174D" w:rsidRDefault="0035174D" w:rsidP="00A7376F">
            <w:pPr>
              <w:rPr>
                <w:rFonts w:ascii="Arial" w:hAnsi="Arial" w:cs="Arial"/>
                <w:i/>
                <w:color w:val="0D0D0D" w:themeColor="text1" w:themeTint="F2"/>
                <w:sz w:val="24"/>
                <w:szCs w:val="26"/>
              </w:rPr>
            </w:pPr>
          </w:p>
          <w:p w14:paraId="1670FAB5" w14:textId="77777777" w:rsidR="0035174D" w:rsidRPr="00862D04" w:rsidRDefault="0035174D"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Pupils have learnt about monarchs in year 7/ Pupils have also been introduced to source skills in Y7, the source question builds on this knowledge. </w:t>
            </w:r>
          </w:p>
        </w:tc>
        <w:tc>
          <w:tcPr>
            <w:tcW w:w="4456" w:type="dxa"/>
          </w:tcPr>
          <w:p w14:paraId="074E9D1B" w14:textId="77777777" w:rsidR="0035174D" w:rsidRDefault="0035174D" w:rsidP="00A7376F">
            <w:pPr>
              <w:rPr>
                <w:rFonts w:ascii="Arial" w:hAnsi="Arial" w:cs="Arial"/>
                <w:i/>
                <w:color w:val="0D0D0D" w:themeColor="text1" w:themeTint="F2"/>
                <w:szCs w:val="26"/>
              </w:rPr>
            </w:pPr>
            <w:r>
              <w:rPr>
                <w:rFonts w:ascii="Arial" w:hAnsi="Arial" w:cs="Arial"/>
                <w:i/>
                <w:color w:val="0D0D0D" w:themeColor="text1" w:themeTint="F2"/>
                <w:szCs w:val="26"/>
              </w:rPr>
              <w:t>Include details of</w:t>
            </w:r>
            <w:r w:rsidRPr="00CD02FA">
              <w:rPr>
                <w:rFonts w:ascii="Arial" w:hAnsi="Arial" w:cs="Arial"/>
                <w:i/>
                <w:color w:val="0D0D0D" w:themeColor="text1" w:themeTint="F2"/>
                <w:szCs w:val="26"/>
              </w:rPr>
              <w:t xml:space="preserve"> challenging text</w:t>
            </w:r>
            <w:r>
              <w:rPr>
                <w:rFonts w:ascii="Arial" w:hAnsi="Arial" w:cs="Arial"/>
                <w:i/>
                <w:color w:val="0D0D0D" w:themeColor="text1" w:themeTint="F2"/>
                <w:szCs w:val="26"/>
              </w:rPr>
              <w:t>s</w:t>
            </w:r>
            <w:r w:rsidRPr="00CD02FA">
              <w:rPr>
                <w:rFonts w:ascii="Arial" w:hAnsi="Arial" w:cs="Arial"/>
                <w:i/>
                <w:color w:val="0D0D0D" w:themeColor="text1" w:themeTint="F2"/>
                <w:szCs w:val="26"/>
              </w:rPr>
              <w:t xml:space="preserve"> and reading strategies,</w:t>
            </w:r>
            <w:r>
              <w:rPr>
                <w:rFonts w:ascii="Arial" w:hAnsi="Arial" w:cs="Arial"/>
                <w:i/>
                <w:color w:val="0D0D0D" w:themeColor="text1" w:themeTint="F2"/>
                <w:szCs w:val="26"/>
              </w:rPr>
              <w:t xml:space="preserve"> keyword glossary sheets</w:t>
            </w:r>
            <w:r w:rsidRPr="008538F7">
              <w:rPr>
                <w:rFonts w:ascii="Arial" w:hAnsi="Arial" w:cs="Arial"/>
                <w:i/>
                <w:color w:val="0D0D0D" w:themeColor="text1" w:themeTint="F2"/>
                <w:szCs w:val="26"/>
                <w:highlight w:val="yellow"/>
              </w:rPr>
              <w:t xml:space="preserve">, oracy opportunities </w:t>
            </w:r>
            <w:r w:rsidRPr="003D7D63">
              <w:rPr>
                <w:rFonts w:ascii="Arial" w:hAnsi="Arial" w:cs="Arial"/>
                <w:i/>
                <w:color w:val="0D0D0D" w:themeColor="text1" w:themeTint="F2"/>
                <w:szCs w:val="26"/>
              </w:rPr>
              <w:t>and key disciplinary writing tasks.</w:t>
            </w:r>
          </w:p>
          <w:p w14:paraId="6DEDB823" w14:textId="77777777" w:rsidR="0035174D" w:rsidRDefault="0035174D" w:rsidP="00A7376F">
            <w:pPr>
              <w:rPr>
                <w:rFonts w:ascii="Arial" w:hAnsi="Arial" w:cs="Arial"/>
                <w:i/>
                <w:color w:val="0D0D0D" w:themeColor="text1" w:themeTint="F2"/>
                <w:szCs w:val="26"/>
              </w:rPr>
            </w:pPr>
          </w:p>
          <w:p w14:paraId="53BDF60F" w14:textId="77777777" w:rsidR="0035174D" w:rsidRDefault="0035174D" w:rsidP="00A7376F">
            <w:pPr>
              <w:rPr>
                <w:rFonts w:ascii="Arial" w:hAnsi="Arial" w:cs="Arial"/>
                <w:i/>
                <w:color w:val="0D0D0D" w:themeColor="text1" w:themeTint="F2"/>
                <w:szCs w:val="26"/>
              </w:rPr>
            </w:pPr>
          </w:p>
          <w:p w14:paraId="39958FDE" w14:textId="77777777" w:rsidR="0035174D" w:rsidRPr="00862D04" w:rsidRDefault="0035174D" w:rsidP="00A7376F">
            <w:pPr>
              <w:rPr>
                <w:rFonts w:ascii="Arial" w:hAnsi="Arial" w:cs="Arial"/>
                <w:color w:val="0D0D0D" w:themeColor="text1" w:themeTint="F2"/>
                <w:szCs w:val="26"/>
              </w:rPr>
            </w:pPr>
            <w:r>
              <w:rPr>
                <w:rFonts w:ascii="Arial" w:hAnsi="Arial" w:cs="Arial"/>
                <w:color w:val="0D0D0D" w:themeColor="text1" w:themeTint="F2"/>
                <w:szCs w:val="26"/>
              </w:rPr>
              <w:t xml:space="preserve">GCSE exam question. Challenging texts activities used. Key word glossaries used at the start of each new topic with key words tests to check understanding. </w:t>
            </w:r>
          </w:p>
        </w:tc>
      </w:tr>
      <w:tr w:rsidR="0035174D" w14:paraId="20A3554F" w14:textId="77777777" w:rsidTr="00A7376F">
        <w:trPr>
          <w:trHeight w:val="3418"/>
        </w:trPr>
        <w:tc>
          <w:tcPr>
            <w:tcW w:w="1308" w:type="dxa"/>
          </w:tcPr>
          <w:p w14:paraId="21AE841D" w14:textId="77777777" w:rsidR="0035174D" w:rsidRPr="00CD02FA" w:rsidRDefault="0035174D" w:rsidP="00A7376F">
            <w:pPr>
              <w:rPr>
                <w:rFonts w:ascii="Arial" w:hAnsi="Arial" w:cs="Arial"/>
                <w:color w:val="0D0D0D" w:themeColor="text1" w:themeTint="F2"/>
                <w:sz w:val="24"/>
                <w:szCs w:val="24"/>
              </w:rPr>
            </w:pPr>
            <w:r w:rsidRPr="00CD02FA">
              <w:rPr>
                <w:rFonts w:ascii="Arial" w:hAnsi="Arial" w:cs="Arial"/>
                <w:color w:val="0D0D0D" w:themeColor="text1" w:themeTint="F2"/>
                <w:sz w:val="24"/>
                <w:szCs w:val="24"/>
              </w:rPr>
              <w:t>Autumn Term – HT2</w:t>
            </w:r>
          </w:p>
        </w:tc>
        <w:tc>
          <w:tcPr>
            <w:tcW w:w="2998" w:type="dxa"/>
          </w:tcPr>
          <w:p w14:paraId="3F0F228E" w14:textId="77777777" w:rsidR="0035174D" w:rsidRDefault="0035174D" w:rsidP="00A7376F">
            <w:pPr>
              <w:rPr>
                <w:rFonts w:ascii="Arial" w:hAnsi="Arial" w:cs="Arial"/>
                <w:i/>
                <w:color w:val="0D0D0D" w:themeColor="text1" w:themeTint="F2"/>
                <w:sz w:val="24"/>
                <w:szCs w:val="26"/>
                <w:u w:val="single"/>
              </w:rPr>
            </w:pPr>
          </w:p>
          <w:p w14:paraId="42AD6925" w14:textId="77777777" w:rsidR="0035174D" w:rsidRPr="001F07A4" w:rsidRDefault="0035174D" w:rsidP="0035174D">
            <w:pPr>
              <w:pStyle w:val="ListParagraph"/>
              <w:numPr>
                <w:ilvl w:val="0"/>
                <w:numId w:val="15"/>
              </w:numPr>
              <w:rPr>
                <w:rFonts w:ascii="Arial" w:hAnsi="Arial" w:cs="Arial"/>
                <w:i/>
                <w:color w:val="0D0D0D" w:themeColor="text1" w:themeTint="F2"/>
                <w:szCs w:val="26"/>
                <w:u w:val="single"/>
              </w:rPr>
            </w:pPr>
            <w:r w:rsidRPr="001F07A4">
              <w:rPr>
                <w:rFonts w:ascii="Arial" w:hAnsi="Arial" w:cs="Arial"/>
                <w:color w:val="0D0D0D" w:themeColor="text1" w:themeTint="F2"/>
                <w:szCs w:val="26"/>
              </w:rPr>
              <w:t>Elizabeth 1</w:t>
            </w:r>
            <w:r w:rsidRPr="001F07A4">
              <w:rPr>
                <w:rFonts w:ascii="Arial" w:hAnsi="Arial" w:cs="Arial"/>
                <w:color w:val="0D0D0D" w:themeColor="text1" w:themeTint="F2"/>
                <w:szCs w:val="26"/>
                <w:vertAlign w:val="superscript"/>
              </w:rPr>
              <w:t xml:space="preserve">st - </w:t>
            </w:r>
            <w:r w:rsidRPr="001F07A4">
              <w:rPr>
                <w:rFonts w:ascii="Arial" w:hAnsi="Arial" w:cs="Arial"/>
                <w:color w:val="0D0D0D" w:themeColor="text1" w:themeTint="F2"/>
                <w:szCs w:val="26"/>
              </w:rPr>
              <w:t>focusing on the problems &amp; successes of Elizabeth’s reign</w:t>
            </w:r>
          </w:p>
          <w:p w14:paraId="11A775D4" w14:textId="77777777" w:rsidR="0035174D" w:rsidRDefault="0035174D" w:rsidP="00A7376F">
            <w:pPr>
              <w:rPr>
                <w:rFonts w:ascii="Arial" w:hAnsi="Arial" w:cs="Arial"/>
                <w:i/>
                <w:color w:val="0D0D0D" w:themeColor="text1" w:themeTint="F2"/>
                <w:sz w:val="24"/>
                <w:szCs w:val="26"/>
                <w:u w:val="single"/>
              </w:rPr>
            </w:pPr>
          </w:p>
          <w:p w14:paraId="60600122" w14:textId="77777777" w:rsidR="0035174D" w:rsidRDefault="0035174D" w:rsidP="00A7376F">
            <w:pPr>
              <w:rPr>
                <w:rFonts w:ascii="Arial" w:hAnsi="Arial" w:cs="Arial"/>
                <w:i/>
                <w:color w:val="0D0D0D" w:themeColor="text1" w:themeTint="F2"/>
                <w:sz w:val="24"/>
                <w:szCs w:val="26"/>
                <w:u w:val="single"/>
              </w:rPr>
            </w:pPr>
            <w:r w:rsidRPr="0062011F">
              <w:rPr>
                <w:rFonts w:ascii="Arial" w:hAnsi="Arial" w:cs="Arial"/>
                <w:i/>
                <w:color w:val="0D0D0D" w:themeColor="text1" w:themeTint="F2"/>
                <w:sz w:val="24"/>
                <w:szCs w:val="26"/>
                <w:u w:val="single"/>
              </w:rPr>
              <w:t>Slavery and civil rights</w:t>
            </w:r>
          </w:p>
          <w:p w14:paraId="5E185B41" w14:textId="77777777" w:rsidR="0035174D" w:rsidRDefault="0035174D" w:rsidP="00A7376F">
            <w:pPr>
              <w:rPr>
                <w:rFonts w:ascii="Arial" w:hAnsi="Arial" w:cs="Arial"/>
                <w:i/>
                <w:color w:val="0D0D0D" w:themeColor="text1" w:themeTint="F2"/>
                <w:sz w:val="24"/>
                <w:szCs w:val="26"/>
                <w:u w:val="single"/>
              </w:rPr>
            </w:pPr>
          </w:p>
          <w:p w14:paraId="6771A7A6" w14:textId="77777777" w:rsidR="0035174D" w:rsidRPr="0062011F" w:rsidRDefault="0035174D"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Slavery in the ancient world and early slavery in America. </w:t>
            </w:r>
          </w:p>
        </w:tc>
        <w:tc>
          <w:tcPr>
            <w:tcW w:w="3019" w:type="dxa"/>
          </w:tcPr>
          <w:p w14:paraId="0E397FBF" w14:textId="77777777" w:rsidR="0035174D" w:rsidRPr="00CD02FA" w:rsidRDefault="0035174D"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Key words test assessing the key words from the unit. </w:t>
            </w:r>
          </w:p>
        </w:tc>
        <w:tc>
          <w:tcPr>
            <w:tcW w:w="4025" w:type="dxa"/>
          </w:tcPr>
          <w:p w14:paraId="4EE68034" w14:textId="77777777" w:rsidR="0035174D" w:rsidRPr="00CD02FA" w:rsidRDefault="0035174D" w:rsidP="00A7376F">
            <w:pPr>
              <w:rPr>
                <w:rFonts w:ascii="Arial" w:hAnsi="Arial" w:cs="Arial"/>
                <w:color w:val="0D0D0D" w:themeColor="text1" w:themeTint="F2"/>
                <w:sz w:val="24"/>
                <w:szCs w:val="26"/>
              </w:rPr>
            </w:pPr>
            <w:r>
              <w:rPr>
                <w:rFonts w:ascii="Arial" w:hAnsi="Arial" w:cs="Arial"/>
                <w:color w:val="0D0D0D" w:themeColor="text1" w:themeTint="F2"/>
                <w:sz w:val="24"/>
                <w:szCs w:val="26"/>
              </w:rPr>
              <w:t>At the end of the Elizabethan unit students look briefly at the discovery of the ‘New World’ and overseas exploration. This unit then naturally follows on from that discovery and explores the Atlantic slave trade that starts from the discovery of the ‘New World’</w:t>
            </w:r>
          </w:p>
        </w:tc>
        <w:tc>
          <w:tcPr>
            <w:tcW w:w="4456" w:type="dxa"/>
          </w:tcPr>
          <w:p w14:paraId="7BD11F1B" w14:textId="77777777" w:rsidR="0035174D" w:rsidRPr="00CD02FA" w:rsidRDefault="0035174D" w:rsidP="00A7376F">
            <w:pPr>
              <w:rPr>
                <w:rFonts w:ascii="Arial" w:hAnsi="Arial" w:cs="Arial"/>
                <w:color w:val="0D0D0D" w:themeColor="text1" w:themeTint="F2"/>
                <w:sz w:val="24"/>
                <w:szCs w:val="26"/>
              </w:rPr>
            </w:pPr>
            <w:r w:rsidRPr="003D7D63">
              <w:rPr>
                <w:rFonts w:ascii="Arial" w:hAnsi="Arial" w:cs="Arial"/>
                <w:color w:val="0D0D0D" w:themeColor="text1" w:themeTint="F2"/>
                <w:szCs w:val="26"/>
                <w:highlight w:val="yellow"/>
              </w:rPr>
              <w:t>Challenging texts oracy activities used</w:t>
            </w:r>
            <w:r>
              <w:rPr>
                <w:rFonts w:ascii="Arial" w:hAnsi="Arial" w:cs="Arial"/>
                <w:color w:val="0D0D0D" w:themeColor="text1" w:themeTint="F2"/>
                <w:szCs w:val="26"/>
              </w:rPr>
              <w:t xml:space="preserve">. Key word glossaries used at the start of </w:t>
            </w:r>
            <w:r w:rsidRPr="008538F7">
              <w:rPr>
                <w:rFonts w:ascii="Arial" w:hAnsi="Arial" w:cs="Arial"/>
                <w:color w:val="0D0D0D" w:themeColor="text1" w:themeTint="F2"/>
                <w:szCs w:val="26"/>
                <w:highlight w:val="yellow"/>
              </w:rPr>
              <w:t>each new topic with key words tests to check understanding.</w:t>
            </w:r>
          </w:p>
        </w:tc>
      </w:tr>
      <w:tr w:rsidR="0035174D" w14:paraId="5E001140" w14:textId="77777777" w:rsidTr="00A7376F">
        <w:trPr>
          <w:trHeight w:val="1413"/>
        </w:trPr>
        <w:tc>
          <w:tcPr>
            <w:tcW w:w="1308" w:type="dxa"/>
          </w:tcPr>
          <w:p w14:paraId="350C6CF9" w14:textId="77777777" w:rsidR="0035174D" w:rsidRPr="00CD02FA" w:rsidRDefault="0035174D" w:rsidP="00A7376F">
            <w:pPr>
              <w:rPr>
                <w:rFonts w:ascii="Arial" w:hAnsi="Arial" w:cs="Arial"/>
                <w:color w:val="0D0D0D" w:themeColor="text1" w:themeTint="F2"/>
                <w:sz w:val="24"/>
                <w:szCs w:val="24"/>
              </w:rPr>
            </w:pPr>
            <w:r w:rsidRPr="00CD02FA">
              <w:rPr>
                <w:rFonts w:ascii="Arial" w:hAnsi="Arial" w:cs="Arial"/>
                <w:color w:val="0D0D0D" w:themeColor="text1" w:themeTint="F2"/>
                <w:sz w:val="24"/>
                <w:szCs w:val="24"/>
              </w:rPr>
              <w:t>Spring Term – HT 3</w:t>
            </w:r>
          </w:p>
        </w:tc>
        <w:tc>
          <w:tcPr>
            <w:tcW w:w="2998" w:type="dxa"/>
          </w:tcPr>
          <w:p w14:paraId="38BD6BEB" w14:textId="77777777" w:rsidR="0035174D" w:rsidRDefault="0035174D" w:rsidP="00A7376F">
            <w:pPr>
              <w:jc w:val="center"/>
              <w:rPr>
                <w:rFonts w:ascii="Arial" w:hAnsi="Arial" w:cs="Arial"/>
                <w:i/>
                <w:color w:val="0D0D0D" w:themeColor="text1" w:themeTint="F2"/>
                <w:sz w:val="24"/>
                <w:szCs w:val="26"/>
                <w:u w:val="single"/>
              </w:rPr>
            </w:pPr>
            <w:r w:rsidRPr="0062011F">
              <w:rPr>
                <w:rFonts w:ascii="Arial" w:hAnsi="Arial" w:cs="Arial"/>
                <w:i/>
                <w:color w:val="0D0D0D" w:themeColor="text1" w:themeTint="F2"/>
                <w:sz w:val="24"/>
                <w:szCs w:val="26"/>
                <w:u w:val="single"/>
              </w:rPr>
              <w:t>Slavery and civil rights</w:t>
            </w:r>
          </w:p>
          <w:p w14:paraId="55E1D995" w14:textId="77777777" w:rsidR="0035174D" w:rsidRDefault="0035174D" w:rsidP="00A7376F">
            <w:pPr>
              <w:rPr>
                <w:rFonts w:ascii="Arial" w:hAnsi="Arial" w:cs="Arial"/>
                <w:color w:val="0D0D0D" w:themeColor="text1" w:themeTint="F2"/>
                <w:sz w:val="24"/>
                <w:szCs w:val="26"/>
              </w:rPr>
            </w:pPr>
          </w:p>
          <w:p w14:paraId="54650058" w14:textId="77777777" w:rsidR="0035174D" w:rsidRPr="00CD02FA" w:rsidRDefault="0035174D"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Forced Migration and settlement, including the journey from Africa to America, slave experiences on the </w:t>
            </w:r>
            <w:r>
              <w:rPr>
                <w:rFonts w:ascii="Arial" w:hAnsi="Arial" w:cs="Arial"/>
                <w:color w:val="0D0D0D" w:themeColor="text1" w:themeTint="F2"/>
                <w:sz w:val="24"/>
                <w:szCs w:val="26"/>
              </w:rPr>
              <w:lastRenderedPageBreak/>
              <w:t xml:space="preserve">auction block and Life on Plantations. </w:t>
            </w:r>
          </w:p>
        </w:tc>
        <w:tc>
          <w:tcPr>
            <w:tcW w:w="3019" w:type="dxa"/>
          </w:tcPr>
          <w:p w14:paraId="41CB1A4B" w14:textId="77777777" w:rsidR="0035174D" w:rsidRPr="00CD02FA" w:rsidRDefault="0035174D" w:rsidP="00A7376F">
            <w:pPr>
              <w:rPr>
                <w:rFonts w:ascii="Arial" w:hAnsi="Arial" w:cs="Arial"/>
                <w:color w:val="0D0D0D" w:themeColor="text1" w:themeTint="F2"/>
                <w:sz w:val="24"/>
                <w:szCs w:val="26"/>
              </w:rPr>
            </w:pPr>
            <w:r>
              <w:rPr>
                <w:rFonts w:ascii="Arial" w:hAnsi="Arial" w:cs="Arial"/>
                <w:color w:val="0D0D0D" w:themeColor="text1" w:themeTint="F2"/>
                <w:szCs w:val="26"/>
              </w:rPr>
              <w:lastRenderedPageBreak/>
              <w:t xml:space="preserve">8 Mark GCSE exam question on the usefulness of Solomon Northup’s autobiography. </w:t>
            </w:r>
          </w:p>
        </w:tc>
        <w:tc>
          <w:tcPr>
            <w:tcW w:w="4025" w:type="dxa"/>
          </w:tcPr>
          <w:p w14:paraId="27BC7F6C" w14:textId="77777777" w:rsidR="0035174D" w:rsidRPr="00CD02FA" w:rsidRDefault="0035174D" w:rsidP="00A7376F">
            <w:pPr>
              <w:rPr>
                <w:rFonts w:ascii="Arial" w:hAnsi="Arial" w:cs="Arial"/>
                <w:color w:val="0D0D0D" w:themeColor="text1" w:themeTint="F2"/>
                <w:sz w:val="24"/>
                <w:szCs w:val="26"/>
              </w:rPr>
            </w:pPr>
            <w:r>
              <w:rPr>
                <w:rFonts w:ascii="Arial" w:hAnsi="Arial" w:cs="Arial"/>
                <w:color w:val="0D0D0D" w:themeColor="text1" w:themeTint="F2"/>
                <w:sz w:val="24"/>
                <w:szCs w:val="26"/>
              </w:rPr>
              <w:t>This unit builds on the knowledge from the previous term and the source skills pupils are introduced to in the Elizabeth 1</w:t>
            </w:r>
            <w:r w:rsidRPr="002B7B2F">
              <w:rPr>
                <w:rFonts w:ascii="Arial" w:hAnsi="Arial" w:cs="Arial"/>
                <w:color w:val="0D0D0D" w:themeColor="text1" w:themeTint="F2"/>
                <w:sz w:val="24"/>
                <w:szCs w:val="26"/>
                <w:vertAlign w:val="superscript"/>
              </w:rPr>
              <w:t>st</w:t>
            </w:r>
            <w:r>
              <w:rPr>
                <w:rFonts w:ascii="Arial" w:hAnsi="Arial" w:cs="Arial"/>
                <w:color w:val="0D0D0D" w:themeColor="text1" w:themeTint="F2"/>
                <w:sz w:val="24"/>
                <w:szCs w:val="26"/>
              </w:rPr>
              <w:t xml:space="preserve"> unit. </w:t>
            </w:r>
          </w:p>
        </w:tc>
        <w:tc>
          <w:tcPr>
            <w:tcW w:w="4456" w:type="dxa"/>
          </w:tcPr>
          <w:p w14:paraId="0571135A" w14:textId="77777777" w:rsidR="0035174D" w:rsidRPr="00CD02FA" w:rsidRDefault="0035174D" w:rsidP="00A7376F">
            <w:pPr>
              <w:rPr>
                <w:rFonts w:ascii="Arial" w:hAnsi="Arial" w:cs="Arial"/>
                <w:color w:val="0D0D0D" w:themeColor="text1" w:themeTint="F2"/>
                <w:sz w:val="24"/>
                <w:szCs w:val="26"/>
              </w:rPr>
            </w:pPr>
            <w:r>
              <w:rPr>
                <w:rFonts w:ascii="Arial" w:hAnsi="Arial" w:cs="Arial"/>
                <w:color w:val="0D0D0D" w:themeColor="text1" w:themeTint="F2"/>
                <w:szCs w:val="26"/>
              </w:rPr>
              <w:t xml:space="preserve">GCSE exam question. Challenging texts activities used. </w:t>
            </w:r>
            <w:r w:rsidRPr="00CD5FC1">
              <w:rPr>
                <w:rFonts w:ascii="Arial" w:hAnsi="Arial" w:cs="Arial"/>
                <w:color w:val="0D0D0D" w:themeColor="text1" w:themeTint="F2"/>
                <w:szCs w:val="26"/>
                <w:highlight w:val="yellow"/>
              </w:rPr>
              <w:t>Analysis of an autobiography</w:t>
            </w:r>
            <w:r>
              <w:rPr>
                <w:rFonts w:ascii="Arial" w:hAnsi="Arial" w:cs="Arial"/>
                <w:color w:val="0D0D0D" w:themeColor="text1" w:themeTint="F2"/>
                <w:szCs w:val="26"/>
              </w:rPr>
              <w:t xml:space="preserve"> – </w:t>
            </w:r>
            <w:r w:rsidRPr="003D7D63">
              <w:rPr>
                <w:rFonts w:ascii="Arial" w:hAnsi="Arial" w:cs="Arial"/>
                <w:color w:val="0D0D0D" w:themeColor="text1" w:themeTint="F2"/>
                <w:szCs w:val="26"/>
                <w:highlight w:val="yellow"/>
              </w:rPr>
              <w:t>source discussion.</w:t>
            </w:r>
          </w:p>
        </w:tc>
      </w:tr>
      <w:tr w:rsidR="0035174D" w14:paraId="4047FBCE" w14:textId="77777777" w:rsidTr="00A7376F">
        <w:trPr>
          <w:trHeight w:val="2001"/>
        </w:trPr>
        <w:tc>
          <w:tcPr>
            <w:tcW w:w="1308" w:type="dxa"/>
          </w:tcPr>
          <w:p w14:paraId="43A2AEE0" w14:textId="77777777" w:rsidR="0035174D" w:rsidRPr="00CD02FA" w:rsidRDefault="0035174D" w:rsidP="00A7376F">
            <w:pPr>
              <w:rPr>
                <w:rFonts w:ascii="Arial" w:hAnsi="Arial" w:cs="Arial"/>
                <w:color w:val="0D0D0D" w:themeColor="text1" w:themeTint="F2"/>
                <w:sz w:val="24"/>
                <w:szCs w:val="24"/>
              </w:rPr>
            </w:pPr>
            <w:r w:rsidRPr="00CD02FA">
              <w:rPr>
                <w:rFonts w:ascii="Arial" w:hAnsi="Arial" w:cs="Arial"/>
                <w:color w:val="0D0D0D" w:themeColor="text1" w:themeTint="F2"/>
                <w:sz w:val="24"/>
                <w:szCs w:val="24"/>
              </w:rPr>
              <w:t>Spring Term – HT 4</w:t>
            </w:r>
          </w:p>
        </w:tc>
        <w:tc>
          <w:tcPr>
            <w:tcW w:w="2998" w:type="dxa"/>
          </w:tcPr>
          <w:p w14:paraId="531B8D0F" w14:textId="77777777" w:rsidR="0035174D" w:rsidRDefault="0035174D" w:rsidP="00A7376F">
            <w:pPr>
              <w:jc w:val="center"/>
              <w:rPr>
                <w:rFonts w:ascii="Arial" w:hAnsi="Arial" w:cs="Arial"/>
                <w:i/>
                <w:color w:val="0D0D0D" w:themeColor="text1" w:themeTint="F2"/>
                <w:sz w:val="24"/>
                <w:szCs w:val="26"/>
                <w:u w:val="single"/>
              </w:rPr>
            </w:pPr>
            <w:r w:rsidRPr="0062011F">
              <w:rPr>
                <w:rFonts w:ascii="Arial" w:hAnsi="Arial" w:cs="Arial"/>
                <w:i/>
                <w:color w:val="0D0D0D" w:themeColor="text1" w:themeTint="F2"/>
                <w:sz w:val="24"/>
                <w:szCs w:val="26"/>
                <w:u w:val="single"/>
              </w:rPr>
              <w:t>Slavery and civil rights</w:t>
            </w:r>
          </w:p>
          <w:p w14:paraId="62FF4F70" w14:textId="77777777" w:rsidR="0035174D" w:rsidRDefault="0035174D" w:rsidP="00A7376F">
            <w:pPr>
              <w:jc w:val="center"/>
              <w:rPr>
                <w:rFonts w:ascii="Arial" w:hAnsi="Arial" w:cs="Arial"/>
                <w:color w:val="0D0D0D" w:themeColor="text1" w:themeTint="F2"/>
                <w:sz w:val="24"/>
                <w:szCs w:val="26"/>
              </w:rPr>
            </w:pPr>
          </w:p>
          <w:p w14:paraId="77977777" w14:textId="77777777" w:rsidR="0035174D" w:rsidRDefault="0035174D"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Introduction to the Civil Rights Movement in the USA, including the roles of MLK, Rosa Parks and Malcolm X. </w:t>
            </w:r>
          </w:p>
          <w:p w14:paraId="08CF1322" w14:textId="77777777" w:rsidR="0035174D" w:rsidRPr="004A260E" w:rsidRDefault="0035174D" w:rsidP="00A7376F">
            <w:pPr>
              <w:rPr>
                <w:rFonts w:ascii="Arial" w:hAnsi="Arial" w:cs="Arial"/>
                <w:color w:val="0D0D0D" w:themeColor="text1" w:themeTint="F2"/>
                <w:sz w:val="24"/>
                <w:szCs w:val="26"/>
                <w:u w:val="single"/>
              </w:rPr>
            </w:pPr>
          </w:p>
        </w:tc>
        <w:tc>
          <w:tcPr>
            <w:tcW w:w="3019" w:type="dxa"/>
          </w:tcPr>
          <w:p w14:paraId="0B1DBF6B" w14:textId="77777777" w:rsidR="0035174D" w:rsidRPr="00CD02FA" w:rsidRDefault="0035174D"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Slavery and Civil Rights key knowledge test. </w:t>
            </w:r>
          </w:p>
        </w:tc>
        <w:tc>
          <w:tcPr>
            <w:tcW w:w="4025" w:type="dxa"/>
          </w:tcPr>
          <w:p w14:paraId="0F452AF7" w14:textId="77777777" w:rsidR="0035174D" w:rsidRPr="00CD02FA" w:rsidRDefault="0035174D"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This unit of work builds on knowledge gained during the previous term. </w:t>
            </w:r>
          </w:p>
        </w:tc>
        <w:tc>
          <w:tcPr>
            <w:tcW w:w="4456" w:type="dxa"/>
          </w:tcPr>
          <w:p w14:paraId="6B8DF6F5" w14:textId="77777777" w:rsidR="0035174D" w:rsidRPr="00CD02FA" w:rsidRDefault="0035174D" w:rsidP="00A7376F">
            <w:pPr>
              <w:rPr>
                <w:rFonts w:ascii="Arial" w:hAnsi="Arial" w:cs="Arial"/>
                <w:color w:val="0D0D0D" w:themeColor="text1" w:themeTint="F2"/>
                <w:sz w:val="24"/>
                <w:szCs w:val="26"/>
              </w:rPr>
            </w:pPr>
            <w:r w:rsidRPr="006656A2">
              <w:rPr>
                <w:rFonts w:ascii="Arial" w:hAnsi="Arial" w:cs="Arial"/>
                <w:color w:val="0D0D0D" w:themeColor="text1" w:themeTint="F2"/>
                <w:sz w:val="24"/>
                <w:szCs w:val="26"/>
              </w:rPr>
              <w:t>First hand primary accounts of slave resistance and seasoning, analysis of Martin Luther King’s ‘I have a Dream’ speech.</w:t>
            </w:r>
            <w:r>
              <w:rPr>
                <w:rFonts w:ascii="Arial" w:hAnsi="Arial" w:cs="Arial"/>
                <w:color w:val="0D0D0D" w:themeColor="text1" w:themeTint="F2"/>
                <w:sz w:val="24"/>
                <w:szCs w:val="26"/>
              </w:rPr>
              <w:t xml:space="preserve"> </w:t>
            </w:r>
            <w:r w:rsidRPr="006656A2">
              <w:rPr>
                <w:rFonts w:ascii="Arial" w:hAnsi="Arial" w:cs="Arial"/>
                <w:color w:val="0D0D0D" w:themeColor="text1" w:themeTint="F2"/>
                <w:sz w:val="24"/>
                <w:szCs w:val="26"/>
                <w:highlight w:val="yellow"/>
              </w:rPr>
              <w:t>Opportunities for oracy with speech reading and analysis of types of persuasive language techniques.</w:t>
            </w:r>
          </w:p>
        </w:tc>
      </w:tr>
      <w:tr w:rsidR="0035174D" w14:paraId="6F996A88" w14:textId="77777777" w:rsidTr="00A7376F">
        <w:trPr>
          <w:trHeight w:val="2461"/>
        </w:trPr>
        <w:tc>
          <w:tcPr>
            <w:tcW w:w="1308" w:type="dxa"/>
          </w:tcPr>
          <w:p w14:paraId="2493EFC5" w14:textId="77777777" w:rsidR="0035174D" w:rsidRPr="00CD02FA" w:rsidRDefault="0035174D" w:rsidP="00A7376F">
            <w:pPr>
              <w:rPr>
                <w:rFonts w:ascii="Arial" w:hAnsi="Arial" w:cs="Arial"/>
                <w:color w:val="0D0D0D" w:themeColor="text1" w:themeTint="F2"/>
                <w:sz w:val="24"/>
                <w:szCs w:val="24"/>
              </w:rPr>
            </w:pPr>
            <w:r w:rsidRPr="00CD02FA">
              <w:rPr>
                <w:rFonts w:ascii="Arial" w:hAnsi="Arial" w:cs="Arial"/>
                <w:color w:val="0D0D0D" w:themeColor="text1" w:themeTint="F2"/>
                <w:sz w:val="24"/>
                <w:szCs w:val="24"/>
              </w:rPr>
              <w:t>Spring Term – HT 4</w:t>
            </w:r>
          </w:p>
        </w:tc>
        <w:tc>
          <w:tcPr>
            <w:tcW w:w="2998" w:type="dxa"/>
          </w:tcPr>
          <w:p w14:paraId="5A621B8D" w14:textId="77777777" w:rsidR="0035174D" w:rsidRDefault="0035174D" w:rsidP="00A7376F">
            <w:pPr>
              <w:rPr>
                <w:rFonts w:ascii="Arial" w:hAnsi="Arial" w:cs="Arial"/>
                <w:color w:val="0D0D0D" w:themeColor="text1" w:themeTint="F2"/>
                <w:sz w:val="24"/>
                <w:szCs w:val="26"/>
                <w:u w:val="single"/>
              </w:rPr>
            </w:pPr>
            <w:r w:rsidRPr="00357526">
              <w:rPr>
                <w:rFonts w:ascii="Arial" w:hAnsi="Arial" w:cs="Arial"/>
                <w:color w:val="0D0D0D" w:themeColor="text1" w:themeTint="F2"/>
                <w:sz w:val="24"/>
                <w:szCs w:val="26"/>
                <w:u w:val="single"/>
              </w:rPr>
              <w:t>The Industrial Revolution</w:t>
            </w:r>
          </w:p>
          <w:p w14:paraId="00C7D8E7" w14:textId="77777777" w:rsidR="0035174D" w:rsidRPr="0062011F" w:rsidRDefault="0035174D" w:rsidP="00A7376F">
            <w:pPr>
              <w:jc w:val="center"/>
              <w:rPr>
                <w:rFonts w:ascii="Arial" w:hAnsi="Arial" w:cs="Arial"/>
                <w:i/>
                <w:color w:val="0D0D0D" w:themeColor="text1" w:themeTint="F2"/>
                <w:sz w:val="24"/>
                <w:szCs w:val="26"/>
                <w:u w:val="single"/>
              </w:rPr>
            </w:pPr>
            <w:r>
              <w:rPr>
                <w:rFonts w:ascii="Arial" w:hAnsi="Arial" w:cs="Arial"/>
                <w:color w:val="0D0D0D" w:themeColor="text1" w:themeTint="F2"/>
                <w:sz w:val="24"/>
                <w:szCs w:val="26"/>
              </w:rPr>
              <w:t>An introduction to the Industrial Revolution, how it affected population growth in towns and cities, child labour and the housing and sanitary conditions in industrial towns.</w:t>
            </w:r>
          </w:p>
        </w:tc>
        <w:tc>
          <w:tcPr>
            <w:tcW w:w="3019" w:type="dxa"/>
          </w:tcPr>
          <w:p w14:paraId="0DD8BFE2" w14:textId="77777777" w:rsidR="0035174D" w:rsidRDefault="0035174D" w:rsidP="00A7376F">
            <w:pPr>
              <w:jc w:val="both"/>
              <w:rPr>
                <w:rFonts w:ascii="Arial" w:hAnsi="Arial" w:cs="Arial"/>
                <w:color w:val="0D0D0D" w:themeColor="text1" w:themeTint="F2"/>
                <w:sz w:val="24"/>
                <w:szCs w:val="26"/>
              </w:rPr>
            </w:pPr>
            <w:r>
              <w:rPr>
                <w:rFonts w:ascii="Arial" w:hAnsi="Arial" w:cs="Arial"/>
                <w:color w:val="0D0D0D" w:themeColor="text1" w:themeTint="F2"/>
                <w:sz w:val="24"/>
                <w:szCs w:val="26"/>
              </w:rPr>
              <w:t>Key words test</w:t>
            </w:r>
          </w:p>
          <w:p w14:paraId="4F45E9CA" w14:textId="77777777" w:rsidR="0035174D" w:rsidRDefault="0035174D" w:rsidP="00A7376F">
            <w:pPr>
              <w:jc w:val="both"/>
              <w:rPr>
                <w:rFonts w:ascii="Arial" w:hAnsi="Arial" w:cs="Arial"/>
                <w:color w:val="0D0D0D" w:themeColor="text1" w:themeTint="F2"/>
                <w:sz w:val="24"/>
                <w:szCs w:val="26"/>
              </w:rPr>
            </w:pPr>
            <w:r>
              <w:rPr>
                <w:rFonts w:ascii="Arial" w:hAnsi="Arial" w:cs="Arial"/>
                <w:color w:val="0D0D0D" w:themeColor="text1" w:themeTint="F2"/>
                <w:sz w:val="24"/>
                <w:szCs w:val="26"/>
              </w:rPr>
              <w:t>Child labour source skills assessment</w:t>
            </w:r>
          </w:p>
        </w:tc>
        <w:tc>
          <w:tcPr>
            <w:tcW w:w="4025" w:type="dxa"/>
          </w:tcPr>
          <w:p w14:paraId="4826C190" w14:textId="77777777" w:rsidR="0035174D" w:rsidRDefault="0035174D"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This will build on knowledge of local history gained by pupils when studying the Moravian Settlement. This unit also links with the GCSE ‘Medicine Through Time’ topic and </w:t>
            </w:r>
            <w:proofErr w:type="gramStart"/>
            <w:r>
              <w:rPr>
                <w:rFonts w:ascii="Arial" w:hAnsi="Arial" w:cs="Arial"/>
                <w:color w:val="0D0D0D" w:themeColor="text1" w:themeTint="F2"/>
                <w:sz w:val="24"/>
                <w:szCs w:val="26"/>
              </w:rPr>
              <w:t>gives an introduction to</w:t>
            </w:r>
            <w:proofErr w:type="gramEnd"/>
            <w:r>
              <w:rPr>
                <w:rFonts w:ascii="Arial" w:hAnsi="Arial" w:cs="Arial"/>
                <w:color w:val="0D0D0D" w:themeColor="text1" w:themeTint="F2"/>
                <w:sz w:val="24"/>
                <w:szCs w:val="26"/>
              </w:rPr>
              <w:t xml:space="preserve"> sanitary conditions during this time period. </w:t>
            </w:r>
          </w:p>
        </w:tc>
        <w:tc>
          <w:tcPr>
            <w:tcW w:w="4456" w:type="dxa"/>
          </w:tcPr>
          <w:p w14:paraId="11DC84F0" w14:textId="77777777" w:rsidR="0035174D" w:rsidRDefault="0035174D" w:rsidP="00A7376F">
            <w:pPr>
              <w:rPr>
                <w:rFonts w:ascii="Arial" w:hAnsi="Arial" w:cs="Arial"/>
                <w:color w:val="0D0D0D" w:themeColor="text1" w:themeTint="F2"/>
                <w:sz w:val="24"/>
                <w:szCs w:val="26"/>
              </w:rPr>
            </w:pPr>
            <w:r>
              <w:rPr>
                <w:rFonts w:ascii="Arial" w:hAnsi="Arial" w:cs="Arial"/>
                <w:color w:val="0D0D0D" w:themeColor="text1" w:themeTint="F2"/>
                <w:sz w:val="24"/>
                <w:szCs w:val="26"/>
              </w:rPr>
              <w:t>Key words studied and tested.</w:t>
            </w:r>
          </w:p>
          <w:p w14:paraId="53E49393" w14:textId="77777777" w:rsidR="0035174D" w:rsidRDefault="0035174D"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Source work activities. </w:t>
            </w:r>
            <w:r w:rsidRPr="008538F7">
              <w:rPr>
                <w:rFonts w:ascii="Arial" w:hAnsi="Arial" w:cs="Arial"/>
                <w:color w:val="0D0D0D" w:themeColor="text1" w:themeTint="F2"/>
                <w:sz w:val="24"/>
                <w:szCs w:val="26"/>
                <w:highlight w:val="yellow"/>
              </w:rPr>
              <w:t>Oracy based starters to test understanding.</w:t>
            </w:r>
            <w:r>
              <w:rPr>
                <w:rFonts w:ascii="Arial" w:hAnsi="Arial" w:cs="Arial"/>
                <w:color w:val="0D0D0D" w:themeColor="text1" w:themeTint="F2"/>
                <w:sz w:val="24"/>
                <w:szCs w:val="26"/>
              </w:rPr>
              <w:t xml:space="preserve"> </w:t>
            </w:r>
          </w:p>
          <w:p w14:paraId="02FE4493" w14:textId="77777777" w:rsidR="0035174D" w:rsidRDefault="0035174D" w:rsidP="00A7376F">
            <w:pPr>
              <w:rPr>
                <w:rFonts w:ascii="Arial" w:hAnsi="Arial" w:cs="Arial"/>
                <w:color w:val="0D0D0D" w:themeColor="text1" w:themeTint="F2"/>
                <w:sz w:val="24"/>
                <w:szCs w:val="26"/>
              </w:rPr>
            </w:pPr>
            <w:r>
              <w:rPr>
                <w:rFonts w:ascii="Arial" w:hAnsi="Arial" w:cs="Arial"/>
                <w:color w:val="0D0D0D" w:themeColor="text1" w:themeTint="F2"/>
                <w:sz w:val="24"/>
                <w:szCs w:val="26"/>
              </w:rPr>
              <w:t>Challenging texts used. Source work activities to identify conditions in towns.</w:t>
            </w:r>
          </w:p>
        </w:tc>
      </w:tr>
      <w:tr w:rsidR="0035174D" w14:paraId="2CA1142A" w14:textId="77777777" w:rsidTr="00A7376F">
        <w:trPr>
          <w:trHeight w:val="1414"/>
        </w:trPr>
        <w:tc>
          <w:tcPr>
            <w:tcW w:w="1308" w:type="dxa"/>
          </w:tcPr>
          <w:p w14:paraId="6B98C6E9" w14:textId="77777777" w:rsidR="0035174D" w:rsidRPr="00CD02FA" w:rsidRDefault="0035174D" w:rsidP="00A7376F">
            <w:pPr>
              <w:rPr>
                <w:rFonts w:ascii="Arial" w:hAnsi="Arial" w:cs="Arial"/>
                <w:color w:val="0D0D0D" w:themeColor="text1" w:themeTint="F2"/>
                <w:sz w:val="24"/>
                <w:szCs w:val="24"/>
              </w:rPr>
            </w:pPr>
            <w:r w:rsidRPr="00CD02FA">
              <w:rPr>
                <w:rFonts w:ascii="Arial" w:hAnsi="Arial" w:cs="Arial"/>
                <w:color w:val="0D0D0D" w:themeColor="text1" w:themeTint="F2"/>
                <w:sz w:val="24"/>
                <w:szCs w:val="24"/>
              </w:rPr>
              <w:t>Summer Term – HT 5</w:t>
            </w:r>
          </w:p>
        </w:tc>
        <w:tc>
          <w:tcPr>
            <w:tcW w:w="2998" w:type="dxa"/>
          </w:tcPr>
          <w:p w14:paraId="5F13D1F4" w14:textId="77777777" w:rsidR="0035174D" w:rsidRDefault="0035174D" w:rsidP="00A7376F">
            <w:pPr>
              <w:rPr>
                <w:rFonts w:ascii="Arial" w:hAnsi="Arial" w:cs="Arial"/>
                <w:color w:val="0D0D0D" w:themeColor="text1" w:themeTint="F2"/>
                <w:sz w:val="24"/>
                <w:szCs w:val="26"/>
                <w:u w:val="single"/>
              </w:rPr>
            </w:pPr>
            <w:r w:rsidRPr="00357526">
              <w:rPr>
                <w:rFonts w:ascii="Arial" w:hAnsi="Arial" w:cs="Arial"/>
                <w:color w:val="0D0D0D" w:themeColor="text1" w:themeTint="F2"/>
                <w:sz w:val="24"/>
                <w:szCs w:val="26"/>
                <w:u w:val="single"/>
              </w:rPr>
              <w:t>T</w:t>
            </w:r>
            <w:r>
              <w:rPr>
                <w:rFonts w:ascii="Arial" w:hAnsi="Arial" w:cs="Arial"/>
                <w:color w:val="0D0D0D" w:themeColor="text1" w:themeTint="F2"/>
                <w:sz w:val="24"/>
                <w:szCs w:val="26"/>
                <w:u w:val="single"/>
              </w:rPr>
              <w:t>wentieth Century World</w:t>
            </w:r>
          </w:p>
          <w:p w14:paraId="166A5A7B" w14:textId="77777777" w:rsidR="0035174D" w:rsidRPr="006656A2" w:rsidRDefault="0035174D" w:rsidP="00A7376F">
            <w:pPr>
              <w:rPr>
                <w:rFonts w:ascii="Arial" w:hAnsi="Arial" w:cs="Arial"/>
                <w:color w:val="0D0D0D" w:themeColor="text1" w:themeTint="F2"/>
              </w:rPr>
            </w:pPr>
            <w:r w:rsidRPr="006656A2">
              <w:rPr>
                <w:rFonts w:ascii="Arial" w:hAnsi="Arial" w:cs="Arial"/>
                <w:color w:val="0D0D0D" w:themeColor="text1" w:themeTint="F2"/>
              </w:rPr>
              <w:t>An introduction</w:t>
            </w:r>
            <w:r>
              <w:rPr>
                <w:rFonts w:ascii="Arial" w:hAnsi="Arial" w:cs="Arial"/>
                <w:color w:val="0D0D0D" w:themeColor="text1" w:themeTint="F2"/>
              </w:rPr>
              <w:t>/overview</w:t>
            </w:r>
            <w:r w:rsidRPr="006656A2">
              <w:rPr>
                <w:rFonts w:ascii="Arial" w:hAnsi="Arial" w:cs="Arial"/>
                <w:color w:val="0D0D0D" w:themeColor="text1" w:themeTint="F2"/>
              </w:rPr>
              <w:t xml:space="preserve"> </w:t>
            </w:r>
            <w:r>
              <w:rPr>
                <w:rFonts w:ascii="Arial" w:hAnsi="Arial" w:cs="Arial"/>
                <w:color w:val="0D0D0D" w:themeColor="text1" w:themeTint="F2"/>
              </w:rPr>
              <w:t>of</w:t>
            </w:r>
            <w:r w:rsidRPr="006656A2">
              <w:rPr>
                <w:rFonts w:ascii="Arial" w:hAnsi="Arial" w:cs="Arial"/>
                <w:color w:val="0D0D0D" w:themeColor="text1" w:themeTint="F2"/>
              </w:rPr>
              <w:t xml:space="preserve"> the </w:t>
            </w:r>
            <w:r>
              <w:rPr>
                <w:rFonts w:ascii="Arial" w:hAnsi="Arial" w:cs="Arial"/>
                <w:color w:val="0D0D0D" w:themeColor="text1" w:themeTint="F2"/>
              </w:rPr>
              <w:t>significant events of the 20</w:t>
            </w:r>
            <w:r w:rsidRPr="00DE7CB9">
              <w:rPr>
                <w:rFonts w:ascii="Arial" w:hAnsi="Arial" w:cs="Arial"/>
                <w:color w:val="0D0D0D" w:themeColor="text1" w:themeTint="F2"/>
                <w:vertAlign w:val="superscript"/>
              </w:rPr>
              <w:t>th</w:t>
            </w:r>
            <w:r>
              <w:rPr>
                <w:rFonts w:ascii="Arial" w:hAnsi="Arial" w:cs="Arial"/>
                <w:color w:val="0D0D0D" w:themeColor="text1" w:themeTint="F2"/>
              </w:rPr>
              <w:t xml:space="preserve"> century.</w:t>
            </w:r>
          </w:p>
        </w:tc>
        <w:tc>
          <w:tcPr>
            <w:tcW w:w="3019" w:type="dxa"/>
          </w:tcPr>
          <w:p w14:paraId="091DD630" w14:textId="77777777" w:rsidR="0035174D" w:rsidRDefault="0035174D" w:rsidP="00A7376F">
            <w:pPr>
              <w:jc w:val="both"/>
              <w:rPr>
                <w:rFonts w:ascii="Arial" w:hAnsi="Arial" w:cs="Arial"/>
                <w:color w:val="0D0D0D" w:themeColor="text1" w:themeTint="F2"/>
                <w:sz w:val="24"/>
                <w:szCs w:val="26"/>
              </w:rPr>
            </w:pPr>
            <w:r>
              <w:rPr>
                <w:rFonts w:ascii="Arial" w:hAnsi="Arial" w:cs="Arial"/>
                <w:color w:val="0D0D0D" w:themeColor="text1" w:themeTint="F2"/>
                <w:sz w:val="24"/>
                <w:szCs w:val="26"/>
              </w:rPr>
              <w:t>Key words test</w:t>
            </w:r>
          </w:p>
          <w:p w14:paraId="58AE9713" w14:textId="77777777" w:rsidR="0035174D" w:rsidRDefault="0035174D" w:rsidP="00A7376F">
            <w:pPr>
              <w:jc w:val="both"/>
              <w:rPr>
                <w:rFonts w:ascii="Arial" w:hAnsi="Arial" w:cs="Arial"/>
                <w:color w:val="0D0D0D" w:themeColor="text1" w:themeTint="F2"/>
                <w:sz w:val="24"/>
                <w:szCs w:val="26"/>
              </w:rPr>
            </w:pPr>
            <w:r>
              <w:rPr>
                <w:rFonts w:ascii="Arial" w:hAnsi="Arial" w:cs="Arial"/>
                <w:color w:val="0D0D0D" w:themeColor="text1" w:themeTint="F2"/>
                <w:sz w:val="24"/>
                <w:szCs w:val="26"/>
              </w:rPr>
              <w:t>20</w:t>
            </w:r>
            <w:r w:rsidRPr="00DE7CB9">
              <w:rPr>
                <w:rFonts w:ascii="Arial" w:hAnsi="Arial" w:cs="Arial"/>
                <w:color w:val="0D0D0D" w:themeColor="text1" w:themeTint="F2"/>
                <w:sz w:val="24"/>
                <w:szCs w:val="26"/>
                <w:vertAlign w:val="superscript"/>
              </w:rPr>
              <w:t>th</w:t>
            </w:r>
            <w:r>
              <w:rPr>
                <w:rFonts w:ascii="Arial" w:hAnsi="Arial" w:cs="Arial"/>
                <w:color w:val="0D0D0D" w:themeColor="text1" w:themeTint="F2"/>
                <w:sz w:val="24"/>
                <w:szCs w:val="26"/>
              </w:rPr>
              <w:t xml:space="preserve"> Century picture quiz</w:t>
            </w:r>
          </w:p>
          <w:p w14:paraId="3CE6911D" w14:textId="77777777" w:rsidR="0035174D" w:rsidRDefault="0035174D" w:rsidP="00A7376F">
            <w:pPr>
              <w:jc w:val="both"/>
              <w:rPr>
                <w:rFonts w:ascii="Arial" w:hAnsi="Arial" w:cs="Arial"/>
                <w:color w:val="0D0D0D" w:themeColor="text1" w:themeTint="F2"/>
                <w:sz w:val="24"/>
                <w:szCs w:val="26"/>
              </w:rPr>
            </w:pPr>
          </w:p>
          <w:p w14:paraId="7459DDDF" w14:textId="77777777" w:rsidR="0035174D" w:rsidRPr="00CD02FA" w:rsidRDefault="0035174D" w:rsidP="00A7376F">
            <w:pPr>
              <w:rPr>
                <w:rFonts w:ascii="Arial" w:hAnsi="Arial" w:cs="Arial"/>
                <w:color w:val="0D0D0D" w:themeColor="text1" w:themeTint="F2"/>
                <w:sz w:val="24"/>
                <w:szCs w:val="26"/>
              </w:rPr>
            </w:pPr>
          </w:p>
        </w:tc>
        <w:tc>
          <w:tcPr>
            <w:tcW w:w="4025" w:type="dxa"/>
          </w:tcPr>
          <w:p w14:paraId="36A1BA22" w14:textId="77777777" w:rsidR="0035174D" w:rsidRPr="00CD02FA" w:rsidRDefault="0035174D"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This will build on the changes and new technologies of the industrial era and the American Civil Rights era. It is also the foundation of our GCSE units on Medicine, WW1 Trench Warfare, inter-war Germany and the rise of Hitler. </w:t>
            </w:r>
          </w:p>
        </w:tc>
        <w:tc>
          <w:tcPr>
            <w:tcW w:w="4456" w:type="dxa"/>
          </w:tcPr>
          <w:p w14:paraId="756E8995" w14:textId="77777777" w:rsidR="0035174D" w:rsidRPr="00CD02FA" w:rsidRDefault="0035174D"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Key glossary words. Research and </w:t>
            </w:r>
            <w:r w:rsidRPr="006656A2">
              <w:rPr>
                <w:rFonts w:ascii="Arial" w:hAnsi="Arial" w:cs="Arial"/>
                <w:color w:val="0D0D0D" w:themeColor="text1" w:themeTint="F2"/>
                <w:sz w:val="24"/>
                <w:szCs w:val="26"/>
                <w:highlight w:val="yellow"/>
              </w:rPr>
              <w:t>class feedback on 20</w:t>
            </w:r>
            <w:r w:rsidRPr="006656A2">
              <w:rPr>
                <w:rFonts w:ascii="Arial" w:hAnsi="Arial" w:cs="Arial"/>
                <w:color w:val="0D0D0D" w:themeColor="text1" w:themeTint="F2"/>
                <w:sz w:val="24"/>
                <w:szCs w:val="26"/>
                <w:highlight w:val="yellow"/>
                <w:vertAlign w:val="superscript"/>
              </w:rPr>
              <w:t>th</w:t>
            </w:r>
            <w:r w:rsidRPr="006656A2">
              <w:rPr>
                <w:rFonts w:ascii="Arial" w:hAnsi="Arial" w:cs="Arial"/>
                <w:color w:val="0D0D0D" w:themeColor="text1" w:themeTint="F2"/>
                <w:sz w:val="24"/>
                <w:szCs w:val="26"/>
                <w:highlight w:val="yellow"/>
              </w:rPr>
              <w:t xml:space="preserve"> century facts. Oracy during 20</w:t>
            </w:r>
            <w:r w:rsidRPr="006656A2">
              <w:rPr>
                <w:rFonts w:ascii="Arial" w:hAnsi="Arial" w:cs="Arial"/>
                <w:color w:val="0D0D0D" w:themeColor="text1" w:themeTint="F2"/>
                <w:sz w:val="24"/>
                <w:szCs w:val="26"/>
                <w:highlight w:val="yellow"/>
                <w:vertAlign w:val="superscript"/>
              </w:rPr>
              <w:t>th</w:t>
            </w:r>
            <w:r w:rsidRPr="006656A2">
              <w:rPr>
                <w:rFonts w:ascii="Arial" w:hAnsi="Arial" w:cs="Arial"/>
                <w:color w:val="0D0D0D" w:themeColor="text1" w:themeTint="F2"/>
                <w:sz w:val="24"/>
                <w:szCs w:val="26"/>
                <w:highlight w:val="yellow"/>
              </w:rPr>
              <w:t xml:space="preserve"> Century world picture quiz – guess the event and date?</w:t>
            </w:r>
          </w:p>
        </w:tc>
      </w:tr>
      <w:tr w:rsidR="0035174D" w14:paraId="79A43E91" w14:textId="77777777" w:rsidTr="00A7376F">
        <w:trPr>
          <w:trHeight w:val="1137"/>
        </w:trPr>
        <w:tc>
          <w:tcPr>
            <w:tcW w:w="1308" w:type="dxa"/>
          </w:tcPr>
          <w:p w14:paraId="3A8F4CA0" w14:textId="77777777" w:rsidR="0035174D" w:rsidRPr="00CD02FA" w:rsidRDefault="0035174D" w:rsidP="00A7376F">
            <w:pPr>
              <w:rPr>
                <w:rFonts w:ascii="Arial" w:hAnsi="Arial" w:cs="Arial"/>
                <w:b/>
                <w:color w:val="0D0D0D" w:themeColor="text1" w:themeTint="F2"/>
                <w:sz w:val="24"/>
                <w:szCs w:val="24"/>
              </w:rPr>
            </w:pPr>
            <w:r w:rsidRPr="00CD02FA">
              <w:rPr>
                <w:rFonts w:ascii="Arial" w:hAnsi="Arial" w:cs="Arial"/>
                <w:color w:val="0D0D0D" w:themeColor="text1" w:themeTint="F2"/>
                <w:sz w:val="24"/>
                <w:szCs w:val="24"/>
              </w:rPr>
              <w:t>Summer Term – HT 6</w:t>
            </w:r>
          </w:p>
        </w:tc>
        <w:tc>
          <w:tcPr>
            <w:tcW w:w="2998" w:type="dxa"/>
          </w:tcPr>
          <w:p w14:paraId="267B66E6" w14:textId="77777777" w:rsidR="0035174D" w:rsidRPr="006656A2" w:rsidRDefault="0035174D" w:rsidP="00A7376F">
            <w:pPr>
              <w:rPr>
                <w:rFonts w:ascii="Arial" w:hAnsi="Arial" w:cs="Arial"/>
                <w:color w:val="0D0D0D" w:themeColor="text1" w:themeTint="F2"/>
                <w:u w:val="single"/>
              </w:rPr>
            </w:pPr>
            <w:r w:rsidRPr="006656A2">
              <w:rPr>
                <w:rFonts w:ascii="Arial" w:hAnsi="Arial" w:cs="Arial"/>
                <w:color w:val="0D0D0D" w:themeColor="text1" w:themeTint="F2"/>
                <w:u w:val="single"/>
              </w:rPr>
              <w:t>The Suffragette Movement</w:t>
            </w:r>
          </w:p>
          <w:p w14:paraId="6727580C" w14:textId="77777777" w:rsidR="0035174D" w:rsidRPr="007C6EAD" w:rsidRDefault="0035174D" w:rsidP="00A7376F">
            <w:pPr>
              <w:rPr>
                <w:rFonts w:ascii="Arial" w:hAnsi="Arial" w:cs="Arial"/>
                <w:color w:val="0D0D0D" w:themeColor="text1" w:themeTint="F2"/>
                <w:sz w:val="24"/>
                <w:szCs w:val="26"/>
              </w:rPr>
            </w:pPr>
            <w:r w:rsidRPr="006656A2">
              <w:rPr>
                <w:rFonts w:ascii="Arial" w:hAnsi="Arial" w:cs="Arial"/>
                <w:color w:val="0D0D0D" w:themeColor="text1" w:themeTint="F2"/>
              </w:rPr>
              <w:t>A study of the suffragette movement, including the origins of the fight for the right for women to vote, the activities of the WSPU and NUWSS and the role of WW1 in securing some women the vote in 1918</w:t>
            </w:r>
            <w:r>
              <w:rPr>
                <w:rFonts w:ascii="Arial" w:hAnsi="Arial" w:cs="Arial"/>
                <w:color w:val="0D0D0D" w:themeColor="text1" w:themeTint="F2"/>
              </w:rPr>
              <w:t>.</w:t>
            </w:r>
          </w:p>
        </w:tc>
        <w:tc>
          <w:tcPr>
            <w:tcW w:w="3019" w:type="dxa"/>
          </w:tcPr>
          <w:p w14:paraId="6B69C409" w14:textId="77777777" w:rsidR="0035174D" w:rsidRDefault="0035174D" w:rsidP="00A7376F">
            <w:pPr>
              <w:rPr>
                <w:rFonts w:ascii="Arial" w:hAnsi="Arial" w:cs="Arial"/>
                <w:color w:val="0D0D0D" w:themeColor="text1" w:themeTint="F2"/>
                <w:sz w:val="24"/>
                <w:szCs w:val="26"/>
              </w:rPr>
            </w:pPr>
          </w:p>
          <w:p w14:paraId="53927AE4" w14:textId="77777777" w:rsidR="0035174D" w:rsidRPr="00CD02FA" w:rsidRDefault="0035174D" w:rsidP="00A7376F">
            <w:pPr>
              <w:rPr>
                <w:rFonts w:ascii="Arial" w:hAnsi="Arial" w:cs="Arial"/>
                <w:color w:val="0D0D0D" w:themeColor="text1" w:themeTint="F2"/>
                <w:sz w:val="24"/>
                <w:szCs w:val="26"/>
              </w:rPr>
            </w:pPr>
            <w:r>
              <w:rPr>
                <w:rFonts w:ascii="Arial" w:hAnsi="Arial" w:cs="Arial"/>
                <w:color w:val="0D0D0D" w:themeColor="text1" w:themeTint="F2"/>
                <w:sz w:val="24"/>
                <w:szCs w:val="26"/>
              </w:rPr>
              <w:t>Emily Davison Source Enquiry</w:t>
            </w:r>
          </w:p>
        </w:tc>
        <w:tc>
          <w:tcPr>
            <w:tcW w:w="4025" w:type="dxa"/>
          </w:tcPr>
          <w:p w14:paraId="35814CC7" w14:textId="77777777" w:rsidR="0035174D" w:rsidRPr="00CD02FA" w:rsidRDefault="0035174D"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This unit builds on knowledge and context gained from the Industrial Revolution unit, as well as personal development activities such as tasks in the form time SMSC booklets. </w:t>
            </w:r>
          </w:p>
        </w:tc>
        <w:tc>
          <w:tcPr>
            <w:tcW w:w="4456" w:type="dxa"/>
          </w:tcPr>
          <w:p w14:paraId="3C6B40DD" w14:textId="77777777" w:rsidR="0035174D" w:rsidRPr="00CD02FA" w:rsidRDefault="0035174D" w:rsidP="00A7376F">
            <w:pPr>
              <w:rPr>
                <w:rFonts w:ascii="Arial" w:hAnsi="Arial" w:cs="Arial"/>
                <w:color w:val="0D0D0D" w:themeColor="text1" w:themeTint="F2"/>
                <w:sz w:val="24"/>
                <w:szCs w:val="26"/>
              </w:rPr>
            </w:pPr>
            <w:r>
              <w:rPr>
                <w:rFonts w:ascii="Arial" w:hAnsi="Arial" w:cs="Arial"/>
                <w:color w:val="0D0D0D" w:themeColor="text1" w:themeTint="F2"/>
                <w:sz w:val="24"/>
                <w:szCs w:val="26"/>
              </w:rPr>
              <w:t xml:space="preserve">Challenging texts used. </w:t>
            </w:r>
            <w:r w:rsidRPr="006656A2">
              <w:rPr>
                <w:rFonts w:ascii="Arial" w:hAnsi="Arial" w:cs="Arial"/>
                <w:color w:val="0D0D0D" w:themeColor="text1" w:themeTint="F2"/>
                <w:sz w:val="24"/>
                <w:szCs w:val="26"/>
                <w:highlight w:val="yellow"/>
              </w:rPr>
              <w:t>Oracy opportunities with enquiry on Emily Davison’s death using sources to discuss ‘martyr or tragedy?’</w:t>
            </w:r>
          </w:p>
        </w:tc>
      </w:tr>
    </w:tbl>
    <w:p w14:paraId="620048CE" w14:textId="63636A18" w:rsidR="00AC056B" w:rsidRPr="00344FC8" w:rsidRDefault="00AC056B" w:rsidP="008409BB">
      <w:pPr>
        <w:spacing w:line="276" w:lineRule="auto"/>
        <w:rPr>
          <w:rFonts w:ascii="Gadugi" w:hAnsi="Gadugi" w:cstheme="majorHAnsi"/>
          <w:b/>
          <w:sz w:val="24"/>
          <w:szCs w:val="24"/>
        </w:rPr>
      </w:pPr>
    </w:p>
    <w:sectPr w:rsidR="00AC056B"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50733" w14:textId="77777777" w:rsidR="00FC6A82" w:rsidRDefault="00FC6A82" w:rsidP="00A2239D">
      <w:pPr>
        <w:spacing w:after="0" w:line="240" w:lineRule="auto"/>
      </w:pPr>
      <w:r>
        <w:separator/>
      </w:r>
    </w:p>
  </w:endnote>
  <w:endnote w:type="continuationSeparator" w:id="0">
    <w:p w14:paraId="4CC7F6DA" w14:textId="77777777" w:rsidR="00FC6A82" w:rsidRDefault="00FC6A82"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CE84C" w14:textId="77777777" w:rsidR="00FC6A82" w:rsidRDefault="00FC6A82" w:rsidP="00A2239D">
      <w:pPr>
        <w:spacing w:after="0" w:line="240" w:lineRule="auto"/>
      </w:pPr>
      <w:r>
        <w:separator/>
      </w:r>
    </w:p>
  </w:footnote>
  <w:footnote w:type="continuationSeparator" w:id="0">
    <w:p w14:paraId="051064B8" w14:textId="77777777" w:rsidR="00FC6A82" w:rsidRDefault="00FC6A82"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55842"/>
    <w:multiLevelType w:val="hybridMultilevel"/>
    <w:tmpl w:val="6A327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362D21"/>
    <w:multiLevelType w:val="hybridMultilevel"/>
    <w:tmpl w:val="05329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C73BEA"/>
    <w:multiLevelType w:val="hybridMultilevel"/>
    <w:tmpl w:val="881AE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EA1A07"/>
    <w:multiLevelType w:val="hybridMultilevel"/>
    <w:tmpl w:val="4E50A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2D0159"/>
    <w:multiLevelType w:val="hybridMultilevel"/>
    <w:tmpl w:val="C956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7D6A39"/>
    <w:multiLevelType w:val="hybridMultilevel"/>
    <w:tmpl w:val="9FB44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0C3F3E"/>
    <w:multiLevelType w:val="hybridMultilevel"/>
    <w:tmpl w:val="FD1CC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CD5F3E"/>
    <w:multiLevelType w:val="hybridMultilevel"/>
    <w:tmpl w:val="3B6C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734DF7"/>
    <w:multiLevelType w:val="hybridMultilevel"/>
    <w:tmpl w:val="9DF8A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3A0E05"/>
    <w:multiLevelType w:val="hybridMultilevel"/>
    <w:tmpl w:val="08DA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B96A07"/>
    <w:multiLevelType w:val="hybridMultilevel"/>
    <w:tmpl w:val="ACEED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C44473"/>
    <w:multiLevelType w:val="hybridMultilevel"/>
    <w:tmpl w:val="60809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4246A0"/>
    <w:multiLevelType w:val="hybridMultilevel"/>
    <w:tmpl w:val="4D204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B7707F"/>
    <w:multiLevelType w:val="hybridMultilevel"/>
    <w:tmpl w:val="1DD4A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F66DAB"/>
    <w:multiLevelType w:val="hybridMultilevel"/>
    <w:tmpl w:val="22D23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4952646">
    <w:abstractNumId w:val="11"/>
  </w:num>
  <w:num w:numId="2" w16cid:durableId="15933249">
    <w:abstractNumId w:val="7"/>
  </w:num>
  <w:num w:numId="3" w16cid:durableId="1222404661">
    <w:abstractNumId w:val="5"/>
  </w:num>
  <w:num w:numId="4" w16cid:durableId="986519554">
    <w:abstractNumId w:val="12"/>
  </w:num>
  <w:num w:numId="5" w16cid:durableId="2139644645">
    <w:abstractNumId w:val="6"/>
  </w:num>
  <w:num w:numId="6" w16cid:durableId="229661400">
    <w:abstractNumId w:val="9"/>
  </w:num>
  <w:num w:numId="7" w16cid:durableId="1975022000">
    <w:abstractNumId w:val="8"/>
  </w:num>
  <w:num w:numId="8" w16cid:durableId="1920947309">
    <w:abstractNumId w:val="1"/>
  </w:num>
  <w:num w:numId="9" w16cid:durableId="1041711106">
    <w:abstractNumId w:val="4"/>
  </w:num>
  <w:num w:numId="10" w16cid:durableId="204148599">
    <w:abstractNumId w:val="14"/>
  </w:num>
  <w:num w:numId="11" w16cid:durableId="1626933756">
    <w:abstractNumId w:val="13"/>
  </w:num>
  <w:num w:numId="12" w16cid:durableId="698969586">
    <w:abstractNumId w:val="3"/>
  </w:num>
  <w:num w:numId="13" w16cid:durableId="1088161632">
    <w:abstractNumId w:val="2"/>
  </w:num>
  <w:num w:numId="14" w16cid:durableId="1008673176">
    <w:abstractNumId w:val="10"/>
  </w:num>
  <w:num w:numId="15" w16cid:durableId="186873937">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92180"/>
    <w:rsid w:val="000A285E"/>
    <w:rsid w:val="000B0B64"/>
    <w:rsid w:val="000B60FD"/>
    <w:rsid w:val="000E09D4"/>
    <w:rsid w:val="000F19C3"/>
    <w:rsid w:val="000F6979"/>
    <w:rsid w:val="00110668"/>
    <w:rsid w:val="0012331A"/>
    <w:rsid w:val="00146AA9"/>
    <w:rsid w:val="00146B87"/>
    <w:rsid w:val="00147B3E"/>
    <w:rsid w:val="00174A2E"/>
    <w:rsid w:val="001E4F8D"/>
    <w:rsid w:val="001F00D2"/>
    <w:rsid w:val="001F1F0C"/>
    <w:rsid w:val="0020039C"/>
    <w:rsid w:val="002228AF"/>
    <w:rsid w:val="002335D5"/>
    <w:rsid w:val="002364A2"/>
    <w:rsid w:val="0024473E"/>
    <w:rsid w:val="002546B1"/>
    <w:rsid w:val="00264601"/>
    <w:rsid w:val="00267249"/>
    <w:rsid w:val="00274194"/>
    <w:rsid w:val="00344FC8"/>
    <w:rsid w:val="0035174D"/>
    <w:rsid w:val="00366E0F"/>
    <w:rsid w:val="0037283A"/>
    <w:rsid w:val="003813FE"/>
    <w:rsid w:val="003A6942"/>
    <w:rsid w:val="003D0A50"/>
    <w:rsid w:val="003D536E"/>
    <w:rsid w:val="003E21F0"/>
    <w:rsid w:val="00444E6A"/>
    <w:rsid w:val="00454F4C"/>
    <w:rsid w:val="004A2B06"/>
    <w:rsid w:val="004C0806"/>
    <w:rsid w:val="004C21E6"/>
    <w:rsid w:val="004D70D0"/>
    <w:rsid w:val="004F0F4E"/>
    <w:rsid w:val="005B4500"/>
    <w:rsid w:val="005F4B6A"/>
    <w:rsid w:val="0066650C"/>
    <w:rsid w:val="00687C43"/>
    <w:rsid w:val="006A3BBD"/>
    <w:rsid w:val="006A5BDA"/>
    <w:rsid w:val="006B08D8"/>
    <w:rsid w:val="006C11A7"/>
    <w:rsid w:val="006D71DA"/>
    <w:rsid w:val="006D77ED"/>
    <w:rsid w:val="006F6894"/>
    <w:rsid w:val="007003D0"/>
    <w:rsid w:val="00761EB0"/>
    <w:rsid w:val="00774515"/>
    <w:rsid w:val="0078152C"/>
    <w:rsid w:val="00790383"/>
    <w:rsid w:val="007A10D2"/>
    <w:rsid w:val="007A7048"/>
    <w:rsid w:val="007C5287"/>
    <w:rsid w:val="007D467D"/>
    <w:rsid w:val="007D6C68"/>
    <w:rsid w:val="00811F90"/>
    <w:rsid w:val="00814AA1"/>
    <w:rsid w:val="008325F6"/>
    <w:rsid w:val="0083429E"/>
    <w:rsid w:val="0083695F"/>
    <w:rsid w:val="008409BB"/>
    <w:rsid w:val="0085456E"/>
    <w:rsid w:val="0085624D"/>
    <w:rsid w:val="00872A0E"/>
    <w:rsid w:val="008D2021"/>
    <w:rsid w:val="008F07B2"/>
    <w:rsid w:val="009316F7"/>
    <w:rsid w:val="009543C0"/>
    <w:rsid w:val="0095781B"/>
    <w:rsid w:val="009742D2"/>
    <w:rsid w:val="009C615C"/>
    <w:rsid w:val="00A2239D"/>
    <w:rsid w:val="00A2784D"/>
    <w:rsid w:val="00AA3675"/>
    <w:rsid w:val="00AB601B"/>
    <w:rsid w:val="00AC056B"/>
    <w:rsid w:val="00AE33C0"/>
    <w:rsid w:val="00AE4628"/>
    <w:rsid w:val="00B0340B"/>
    <w:rsid w:val="00B166A6"/>
    <w:rsid w:val="00B31D40"/>
    <w:rsid w:val="00B62A71"/>
    <w:rsid w:val="00B62AF8"/>
    <w:rsid w:val="00BB1BEE"/>
    <w:rsid w:val="00BC04B5"/>
    <w:rsid w:val="00BF6E77"/>
    <w:rsid w:val="00C006F8"/>
    <w:rsid w:val="00C86706"/>
    <w:rsid w:val="00CB5E3E"/>
    <w:rsid w:val="00CC077A"/>
    <w:rsid w:val="00CC3D41"/>
    <w:rsid w:val="00CD02FA"/>
    <w:rsid w:val="00CD2200"/>
    <w:rsid w:val="00CE5254"/>
    <w:rsid w:val="00D16D06"/>
    <w:rsid w:val="00D57080"/>
    <w:rsid w:val="00D871D1"/>
    <w:rsid w:val="00D9110B"/>
    <w:rsid w:val="00DA50C9"/>
    <w:rsid w:val="00DE6A97"/>
    <w:rsid w:val="00DF2D80"/>
    <w:rsid w:val="00E07B5A"/>
    <w:rsid w:val="00E33E52"/>
    <w:rsid w:val="00E4151F"/>
    <w:rsid w:val="00E41F01"/>
    <w:rsid w:val="00E45332"/>
    <w:rsid w:val="00E83325"/>
    <w:rsid w:val="00E83A73"/>
    <w:rsid w:val="00E9009F"/>
    <w:rsid w:val="00EB11D6"/>
    <w:rsid w:val="00EB284A"/>
    <w:rsid w:val="00EC7F62"/>
    <w:rsid w:val="00EE58DF"/>
    <w:rsid w:val="00F21A15"/>
    <w:rsid w:val="00F23277"/>
    <w:rsid w:val="00F30BF7"/>
    <w:rsid w:val="00F37C1C"/>
    <w:rsid w:val="00F62933"/>
    <w:rsid w:val="00F63643"/>
    <w:rsid w:val="00FB2329"/>
    <w:rsid w:val="00FC0E28"/>
    <w:rsid w:val="00FC6A82"/>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7002D-1134-4BCF-960D-9E35EBEDE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702</Words>
  <Characters>4003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Geography - Mrs Senior</cp:lastModifiedBy>
  <cp:revision>3</cp:revision>
  <cp:lastPrinted>2022-12-06T07:20:00Z</cp:lastPrinted>
  <dcterms:created xsi:type="dcterms:W3CDTF">2026-09-29T08:26:00Z</dcterms:created>
  <dcterms:modified xsi:type="dcterms:W3CDTF">2026-09-29T08:27:00Z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