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756D86" w14:textId="4966E712" w:rsidR="003D0A50" w:rsidRPr="000B60FD" w:rsidRDefault="00CC3D41" w:rsidP="000B60FD">
      <w:pPr>
        <w:spacing w:after="240"/>
        <w:rPr>
          <w:rFonts w:ascii="Gadugi" w:hAnsi="Gadugi" w:cs="Arial"/>
          <w:b/>
          <w:color w:val="06486F"/>
          <w:sz w:val="32"/>
          <w:szCs w:val="32"/>
        </w:rPr>
      </w:pPr>
      <w:r w:rsidRPr="00CC3D41">
        <w:rPr>
          <w:rFonts w:ascii="Gadugi" w:hAnsi="Gadugi" w:cs="Arial"/>
          <w:b/>
          <w:noProof/>
          <w:color w:val="262626" w:themeColor="text1" w:themeTint="D9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36732FA" wp14:editId="42B506A2">
            <wp:simplePos x="0" y="0"/>
            <wp:positionH relativeFrom="margin">
              <wp:posOffset>8255</wp:posOffset>
            </wp:positionH>
            <wp:positionV relativeFrom="paragraph">
              <wp:posOffset>-58420</wp:posOffset>
            </wp:positionV>
            <wp:extent cx="1343786" cy="40943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0" t="5293" r="3543" b="10046"/>
                    <a:stretch/>
                  </pic:blipFill>
                  <pic:spPr bwMode="auto">
                    <a:xfrm>
                      <a:off x="0" y="0"/>
                      <a:ext cx="1343786" cy="40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3D41">
        <w:rPr>
          <w:rFonts w:ascii="Gadugi" w:hAnsi="Gadugi" w:cs="Arial"/>
          <w:b/>
          <w:color w:val="262626" w:themeColor="text1" w:themeTint="D9"/>
          <w:sz w:val="36"/>
          <w:szCs w:val="36"/>
        </w:rPr>
        <w:t xml:space="preserve">                                      </w:t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      </w:t>
      </w:r>
      <w:r w:rsidR="00DE6A97">
        <w:rPr>
          <w:rFonts w:ascii="Gadugi" w:hAnsi="Gadugi" w:cs="Arial"/>
          <w:b/>
          <w:color w:val="06486F"/>
          <w:sz w:val="32"/>
          <w:szCs w:val="32"/>
        </w:rPr>
        <w:t xml:space="preserve">Geography 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 xml:space="preserve">– </w:t>
      </w:r>
      <w:r w:rsidR="00A2239D" w:rsidRPr="000B60FD">
        <w:rPr>
          <w:rFonts w:ascii="Gadugi" w:hAnsi="Gadugi" w:cs="Arial"/>
          <w:b/>
          <w:color w:val="06486F"/>
          <w:sz w:val="32"/>
          <w:szCs w:val="32"/>
        </w:rPr>
        <w:t xml:space="preserve">Year </w:t>
      </w:r>
      <w:r w:rsidR="005034C5">
        <w:rPr>
          <w:rFonts w:ascii="Gadugi" w:hAnsi="Gadugi" w:cs="Arial"/>
          <w:b/>
          <w:color w:val="06486F"/>
          <w:sz w:val="32"/>
          <w:szCs w:val="32"/>
        </w:rPr>
        <w:t>8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  </w:t>
      </w:r>
      <w:r w:rsidR="008F07B2" w:rsidRPr="000B60FD">
        <w:rPr>
          <w:rFonts w:ascii="Gadugi" w:hAnsi="Gadugi" w:cs="Arial"/>
          <w:b/>
          <w:color w:val="06486F"/>
          <w:sz w:val="32"/>
          <w:szCs w:val="32"/>
        </w:rPr>
        <w:t xml:space="preserve">     </w:t>
      </w:r>
      <w:r w:rsidR="00CD02FA" w:rsidRPr="000B60FD">
        <w:rPr>
          <w:rFonts w:ascii="Gadugi" w:hAnsi="Gadugi" w:cs="Arial"/>
          <w:b/>
          <w:color w:val="06486F"/>
          <w:sz w:val="32"/>
          <w:szCs w:val="32"/>
        </w:rPr>
        <w:tab/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                </w:t>
      </w:r>
      <w:r w:rsidR="005034C5">
        <w:rPr>
          <w:rFonts w:ascii="Gadugi" w:hAnsi="Gadugi" w:cs="Arial"/>
          <w:b/>
          <w:color w:val="06486F"/>
          <w:sz w:val="32"/>
          <w:szCs w:val="32"/>
        </w:rPr>
        <w:t xml:space="preserve">   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Long-Term Plan 202</w:t>
      </w:r>
      <w:r w:rsidR="007D467D">
        <w:rPr>
          <w:rFonts w:ascii="Gadugi" w:hAnsi="Gadugi" w:cs="Arial"/>
          <w:b/>
          <w:color w:val="06486F"/>
          <w:sz w:val="32"/>
          <w:szCs w:val="32"/>
        </w:rPr>
        <w:t>5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-202</w:t>
      </w:r>
      <w:r w:rsidR="007D467D">
        <w:rPr>
          <w:rFonts w:ascii="Gadugi" w:hAnsi="Gadugi" w:cs="Arial"/>
          <w:b/>
          <w:color w:val="06486F"/>
          <w:sz w:val="32"/>
          <w:szCs w:val="32"/>
        </w:rPr>
        <w:t>6</w:t>
      </w:r>
    </w:p>
    <w:tbl>
      <w:tblPr>
        <w:tblStyle w:val="TableGrid"/>
        <w:tblW w:w="15583" w:type="dxa"/>
        <w:tblBorders>
          <w:top w:val="single" w:sz="8" w:space="0" w:color="06486F"/>
          <w:left w:val="single" w:sz="8" w:space="0" w:color="06486F"/>
          <w:bottom w:val="single" w:sz="8" w:space="0" w:color="06486F"/>
          <w:right w:val="single" w:sz="8" w:space="0" w:color="06486F"/>
          <w:insideH w:val="single" w:sz="8" w:space="0" w:color="06486F"/>
          <w:insideV w:val="single" w:sz="8" w:space="0" w:color="06486F"/>
        </w:tblBorders>
        <w:tblLook w:val="04A0" w:firstRow="1" w:lastRow="0" w:firstColumn="1" w:lastColumn="0" w:noHBand="0" w:noVBand="1"/>
      </w:tblPr>
      <w:tblGrid>
        <w:gridCol w:w="1663"/>
        <w:gridCol w:w="4281"/>
        <w:gridCol w:w="3118"/>
        <w:gridCol w:w="3544"/>
        <w:gridCol w:w="2977"/>
      </w:tblGrid>
      <w:tr w:rsidR="00F62933" w:rsidRPr="00344FC8" w14:paraId="3FBD6533" w14:textId="4588ACE8" w:rsidTr="008E3C91">
        <w:trPr>
          <w:trHeight w:val="744"/>
        </w:trPr>
        <w:tc>
          <w:tcPr>
            <w:tcW w:w="1663" w:type="dxa"/>
            <w:shd w:val="clear" w:color="auto" w:fill="06486F"/>
            <w:vAlign w:val="center"/>
          </w:tcPr>
          <w:p w14:paraId="191F1395" w14:textId="7CF1097A" w:rsidR="00F62933" w:rsidRPr="000B60FD" w:rsidRDefault="00F62933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Calendar</w:t>
            </w:r>
          </w:p>
        </w:tc>
        <w:tc>
          <w:tcPr>
            <w:tcW w:w="4281" w:type="dxa"/>
            <w:shd w:val="clear" w:color="auto" w:fill="06486F"/>
            <w:vAlign w:val="center"/>
          </w:tcPr>
          <w:p w14:paraId="583F0382" w14:textId="43121E4F" w:rsidR="00F62933" w:rsidRPr="000B60FD" w:rsidRDefault="00F62933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Topic</w:t>
            </w:r>
          </w:p>
        </w:tc>
        <w:tc>
          <w:tcPr>
            <w:tcW w:w="3118" w:type="dxa"/>
            <w:shd w:val="clear" w:color="auto" w:fill="06486F"/>
            <w:vAlign w:val="center"/>
          </w:tcPr>
          <w:p w14:paraId="04767DE7" w14:textId="0351D27D" w:rsidR="00F62933" w:rsidRPr="000B60FD" w:rsidRDefault="00F62933" w:rsidP="00344FC8">
            <w:pPr>
              <w:jc w:val="center"/>
              <w:rPr>
                <w:rFonts w:ascii="Gadugi" w:hAnsi="Gadugi" w:cs="Arial"/>
                <w:b/>
                <w:color w:val="FFFFFF" w:themeColor="background1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Assessment</w:t>
            </w:r>
          </w:p>
        </w:tc>
        <w:tc>
          <w:tcPr>
            <w:tcW w:w="3544" w:type="dxa"/>
            <w:shd w:val="clear" w:color="auto" w:fill="06486F"/>
            <w:vAlign w:val="center"/>
          </w:tcPr>
          <w:p w14:paraId="4F4CA3B4" w14:textId="60BDBA7D" w:rsidR="00F62933" w:rsidRPr="000B60FD" w:rsidRDefault="00F62933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Sequencing and Coherence</w:t>
            </w:r>
          </w:p>
          <w:p w14:paraId="50C8BB11" w14:textId="1361CB41" w:rsidR="00F62933" w:rsidRPr="000B60FD" w:rsidRDefault="00F62933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concepts - themes - skills</w:t>
            </w:r>
          </w:p>
        </w:tc>
        <w:tc>
          <w:tcPr>
            <w:tcW w:w="2977" w:type="dxa"/>
            <w:shd w:val="clear" w:color="auto" w:fill="06486F"/>
            <w:vAlign w:val="center"/>
          </w:tcPr>
          <w:p w14:paraId="149201DD" w14:textId="281EC8ED" w:rsidR="00F62933" w:rsidRPr="000B60FD" w:rsidRDefault="00F62933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Literacy</w:t>
            </w:r>
          </w:p>
          <w:p w14:paraId="3FCA6278" w14:textId="56378B09" w:rsidR="00F62933" w:rsidRPr="000B60FD" w:rsidRDefault="00F62933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5034C5">
              <w:rPr>
                <w:rFonts w:ascii="Gadugi" w:hAnsi="Gadugi" w:cs="Arial"/>
                <w:i/>
                <w:color w:val="FFFFFF" w:themeColor="background1"/>
                <w:sz w:val="16"/>
                <w:szCs w:val="16"/>
              </w:rPr>
              <w:t>reading - vocabulary - oracy - writing</w:t>
            </w:r>
          </w:p>
        </w:tc>
      </w:tr>
      <w:tr w:rsidR="005034C5" w:rsidRPr="005034C5" w14:paraId="53CAA683" w14:textId="77777777" w:rsidTr="008E3C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43"/>
        </w:trPr>
        <w:tc>
          <w:tcPr>
            <w:tcW w:w="1663" w:type="dxa"/>
            <w:hideMark/>
          </w:tcPr>
          <w:p w14:paraId="472CAC72" w14:textId="77777777" w:rsidR="005034C5" w:rsidRPr="005034C5" w:rsidRDefault="005034C5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5034C5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Autumn</w:t>
            </w:r>
            <w:r w:rsidRPr="005034C5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 w:rsidRPr="005034C5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  <w:t>Half Term 1 and 2</w:t>
            </w:r>
          </w:p>
        </w:tc>
        <w:tc>
          <w:tcPr>
            <w:tcW w:w="4281" w:type="dxa"/>
          </w:tcPr>
          <w:p w14:paraId="17E07A04" w14:textId="77777777" w:rsidR="005034C5" w:rsidRPr="005034C5" w:rsidRDefault="005034C5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5034C5">
              <w:rPr>
                <w:rFonts w:ascii="Gadugi" w:hAnsi="Gadugi" w:cs="Arial"/>
                <w:color w:val="06486F"/>
                <w:sz w:val="24"/>
                <w:szCs w:val="24"/>
              </w:rPr>
              <w:t>‘How sustainable are urban areas?’</w:t>
            </w:r>
          </w:p>
          <w:p w14:paraId="19B5B4D0" w14:textId="77777777" w:rsidR="005034C5" w:rsidRPr="005034C5" w:rsidRDefault="005034C5" w:rsidP="00736648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Pupils will use a variety of OS maps to develop their knowledge of Manchester.</w:t>
            </w:r>
          </w:p>
          <w:p w14:paraId="6AE63C5E" w14:textId="77777777" w:rsidR="005034C5" w:rsidRPr="005034C5" w:rsidRDefault="005034C5" w:rsidP="00736648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Choropleth maps showing inequality in Manchester will be produced.</w:t>
            </w:r>
          </w:p>
          <w:p w14:paraId="1DA6D3D1" w14:textId="77777777" w:rsidR="005034C5" w:rsidRPr="005034C5" w:rsidRDefault="005034C5" w:rsidP="00736648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East Manchester past decline and regeneration will be studied.</w:t>
            </w:r>
          </w:p>
          <w:p w14:paraId="2418C189" w14:textId="77777777" w:rsidR="005034C5" w:rsidRPr="005034C5" w:rsidRDefault="005034C5" w:rsidP="00736648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Pupils will apply their knowledge of urban areas to a contrasting city; Mumbai and consider ways slums can be sustainable.</w:t>
            </w:r>
          </w:p>
          <w:p w14:paraId="64C5589E" w14:textId="77777777" w:rsidR="005034C5" w:rsidRPr="005034C5" w:rsidRDefault="005034C5">
            <w:pPr>
              <w:pStyle w:val="ListParagraph"/>
              <w:rPr>
                <w:rFonts w:ascii="Gadugi" w:hAnsi="Gadugi" w:cs="Arial"/>
                <w:color w:val="06486F"/>
                <w:lang w:eastAsia="en-US"/>
              </w:rPr>
            </w:pPr>
          </w:p>
        </w:tc>
        <w:tc>
          <w:tcPr>
            <w:tcW w:w="3118" w:type="dxa"/>
            <w:hideMark/>
          </w:tcPr>
          <w:p w14:paraId="01E599EB" w14:textId="77777777" w:rsidR="005034C5" w:rsidRPr="005034C5" w:rsidRDefault="005034C5" w:rsidP="00736648">
            <w:pPr>
              <w:pStyle w:val="ListParagraph"/>
              <w:numPr>
                <w:ilvl w:val="0"/>
                <w:numId w:val="1"/>
              </w:numPr>
              <w:ind w:left="387"/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Knowledge expert quiz on key words</w:t>
            </w:r>
          </w:p>
          <w:p w14:paraId="604E6ACA" w14:textId="77777777" w:rsidR="005034C5" w:rsidRPr="005034C5" w:rsidRDefault="005034C5" w:rsidP="00736648">
            <w:pPr>
              <w:pStyle w:val="ListParagraph"/>
              <w:numPr>
                <w:ilvl w:val="0"/>
                <w:numId w:val="1"/>
              </w:numPr>
              <w:ind w:left="387"/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An extended piece of writing will be completed and feedback provided; To what extent are urban areas sustainable?</w:t>
            </w:r>
          </w:p>
          <w:p w14:paraId="3B63BDD9" w14:textId="77777777" w:rsidR="005034C5" w:rsidRPr="005034C5" w:rsidRDefault="005034C5" w:rsidP="00736648">
            <w:pPr>
              <w:pStyle w:val="ListParagraph"/>
              <w:numPr>
                <w:ilvl w:val="0"/>
                <w:numId w:val="1"/>
              </w:numPr>
              <w:ind w:left="387"/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Geographical Themes task where pupils show how their learning fits into our Fairfield Geographical Themes.</w:t>
            </w:r>
          </w:p>
        </w:tc>
        <w:tc>
          <w:tcPr>
            <w:tcW w:w="3544" w:type="dxa"/>
            <w:hideMark/>
          </w:tcPr>
          <w:p w14:paraId="7C76FEFA" w14:textId="77777777" w:rsidR="005034C5" w:rsidRPr="005034C5" w:rsidRDefault="005034C5" w:rsidP="00736648">
            <w:pPr>
              <w:pStyle w:val="ListParagraph"/>
              <w:numPr>
                <w:ilvl w:val="0"/>
                <w:numId w:val="1"/>
              </w:numPr>
              <w:ind w:left="387"/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Pupils will gain a deeper understanding of urban areas, which will support future learning in later Year 8 topics but also at KS4.</w:t>
            </w:r>
          </w:p>
          <w:p w14:paraId="7C20B228" w14:textId="77777777" w:rsidR="005034C5" w:rsidRPr="005034C5" w:rsidRDefault="005034C5" w:rsidP="00736648">
            <w:pPr>
              <w:pStyle w:val="ListParagraph"/>
              <w:numPr>
                <w:ilvl w:val="0"/>
                <w:numId w:val="1"/>
              </w:numPr>
              <w:ind w:left="387"/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Studying Manchester will provide pupils with a more developed knowledge of the city they live in and the social, economic and environmental challenges faced in the past</w:t>
            </w:r>
          </w:p>
          <w:p w14:paraId="0D5F93C2" w14:textId="77777777" w:rsidR="005034C5" w:rsidRPr="005034C5" w:rsidRDefault="005034C5" w:rsidP="00736648">
            <w:pPr>
              <w:pStyle w:val="ListParagraph"/>
              <w:numPr>
                <w:ilvl w:val="0"/>
                <w:numId w:val="1"/>
              </w:numPr>
              <w:ind w:left="387"/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Comparing Manchester with Mumbai will give pupils the opportunity to grow a greater appreciation for other urban living conditions around the world.</w:t>
            </w:r>
          </w:p>
          <w:p w14:paraId="26B42A42" w14:textId="77777777" w:rsidR="005034C5" w:rsidRPr="005034C5" w:rsidRDefault="005034C5" w:rsidP="00736648">
            <w:pPr>
              <w:pStyle w:val="ListParagraph"/>
              <w:numPr>
                <w:ilvl w:val="0"/>
                <w:numId w:val="1"/>
              </w:numPr>
              <w:ind w:left="387"/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Subject themes covered in this unit include; map skills, diversity/inequality and sustainability.</w:t>
            </w:r>
          </w:p>
        </w:tc>
        <w:tc>
          <w:tcPr>
            <w:tcW w:w="2977" w:type="dxa"/>
            <w:hideMark/>
          </w:tcPr>
          <w:p w14:paraId="68C5E2F7" w14:textId="77777777" w:rsidR="005034C5" w:rsidRPr="005034C5" w:rsidRDefault="005034C5" w:rsidP="00736648">
            <w:pPr>
              <w:pStyle w:val="ListParagraph"/>
              <w:numPr>
                <w:ilvl w:val="0"/>
                <w:numId w:val="1"/>
              </w:numPr>
              <w:ind w:left="387"/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Key word glossary and key word test.</w:t>
            </w:r>
          </w:p>
          <w:p w14:paraId="0AA11864" w14:textId="77777777" w:rsidR="005034C5" w:rsidRPr="005034C5" w:rsidRDefault="005034C5" w:rsidP="00736648">
            <w:pPr>
              <w:pStyle w:val="ListParagraph"/>
              <w:numPr>
                <w:ilvl w:val="0"/>
                <w:numId w:val="1"/>
              </w:numPr>
              <w:ind w:left="387"/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Reading/listening to a letter to enhance knowledge.</w:t>
            </w:r>
          </w:p>
          <w:p w14:paraId="61317511" w14:textId="77777777" w:rsidR="005034C5" w:rsidRPr="005034C5" w:rsidRDefault="005034C5" w:rsidP="00736648">
            <w:pPr>
              <w:pStyle w:val="ListParagraph"/>
              <w:numPr>
                <w:ilvl w:val="0"/>
                <w:numId w:val="1"/>
              </w:numPr>
              <w:ind w:left="387"/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Extended piece of writing on urban sustainability; success criteria with key words to use will be provided to pupils .</w:t>
            </w:r>
          </w:p>
          <w:p w14:paraId="4164E49E" w14:textId="77777777" w:rsidR="005034C5" w:rsidRPr="005034C5" w:rsidRDefault="005034C5" w:rsidP="00736648">
            <w:pPr>
              <w:pStyle w:val="ListParagraph"/>
              <w:numPr>
                <w:ilvl w:val="0"/>
                <w:numId w:val="1"/>
              </w:numPr>
              <w:ind w:left="387"/>
              <w:rPr>
                <w:rFonts w:ascii="Gadugi" w:hAnsi="Gadugi" w:cs="Arial"/>
                <w:color w:val="06486F"/>
                <w:lang w:eastAsia="en-US"/>
              </w:rPr>
            </w:pPr>
            <w:r w:rsidRPr="00736648">
              <w:rPr>
                <w:rFonts w:ascii="Gadugi" w:hAnsi="Gadugi" w:cs="Arial"/>
                <w:color w:val="06486F"/>
                <w:lang w:eastAsia="en-US"/>
              </w:rPr>
              <w:t>Oracy opportunity</w:t>
            </w:r>
            <w:r w:rsidRPr="005034C5">
              <w:rPr>
                <w:rFonts w:ascii="Gadugi" w:hAnsi="Gadugi" w:cs="Arial"/>
                <w:color w:val="06486F"/>
                <w:lang w:eastAsia="en-US"/>
              </w:rPr>
              <w:t xml:space="preserve"> – </w:t>
            </w:r>
          </w:p>
          <w:p w14:paraId="4D228DF6" w14:textId="77777777" w:rsidR="005034C5" w:rsidRDefault="005034C5" w:rsidP="005034C5">
            <w:pPr>
              <w:pStyle w:val="ListParagraph"/>
              <w:ind w:left="387"/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 xml:space="preserve">Pupils complete an “oracy lesson” with discussion of challenges and opportunities in Dharavi before extended writing. A whole lesson has been allocated to this. It includes student talk tactics. </w:t>
            </w:r>
          </w:p>
          <w:p w14:paraId="56A35A43" w14:textId="1864FAEA" w:rsidR="00736648" w:rsidRPr="005034C5" w:rsidRDefault="00736648" w:rsidP="005034C5">
            <w:pPr>
              <w:pStyle w:val="ListParagraph"/>
              <w:ind w:left="387"/>
              <w:rPr>
                <w:rFonts w:ascii="Gadugi" w:hAnsi="Gadugi" w:cs="Arial"/>
                <w:color w:val="06486F"/>
                <w:lang w:eastAsia="en-US"/>
              </w:rPr>
            </w:pPr>
            <w:r>
              <w:rPr>
                <w:rFonts w:ascii="Gadugi" w:hAnsi="Gadugi" w:cs="Arial"/>
                <w:color w:val="06486F"/>
                <w:lang w:eastAsia="en-US"/>
              </w:rPr>
              <w:t xml:space="preserve">Turn and talk is used every lesson. </w:t>
            </w:r>
          </w:p>
        </w:tc>
      </w:tr>
      <w:tr w:rsidR="005034C5" w:rsidRPr="005034C5" w14:paraId="5E5E3E07" w14:textId="77777777" w:rsidTr="008E3C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9"/>
        </w:trPr>
        <w:tc>
          <w:tcPr>
            <w:tcW w:w="1663" w:type="dxa"/>
          </w:tcPr>
          <w:p w14:paraId="2062D831" w14:textId="77777777" w:rsidR="005034C5" w:rsidRPr="005034C5" w:rsidRDefault="005034C5">
            <w:pP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</w:p>
          <w:p w14:paraId="0B0C9929" w14:textId="0E78B3EA" w:rsidR="005034C5" w:rsidRPr="005034C5" w:rsidRDefault="005034C5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5034C5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 xml:space="preserve">Spring </w:t>
            </w:r>
            <w:r w:rsidRPr="005034C5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 w:rsidRPr="005034C5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  <w:t>Half Term 3</w:t>
            </w:r>
            <w:r w:rsidR="00736648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 xml:space="preserve"> and 4 </w:t>
            </w:r>
          </w:p>
        </w:tc>
        <w:tc>
          <w:tcPr>
            <w:tcW w:w="4281" w:type="dxa"/>
            <w:hideMark/>
          </w:tcPr>
          <w:p w14:paraId="7D5C66B3" w14:textId="77777777" w:rsidR="005034C5" w:rsidRPr="005034C5" w:rsidRDefault="005034C5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5034C5">
              <w:rPr>
                <w:rFonts w:ascii="Gadugi" w:hAnsi="Gadugi" w:cs="Arial"/>
                <w:color w:val="06486F"/>
                <w:sz w:val="24"/>
                <w:szCs w:val="24"/>
              </w:rPr>
              <w:t>How can water shape the land?</w:t>
            </w:r>
          </w:p>
          <w:p w14:paraId="5CDCD2B1" w14:textId="77777777" w:rsidR="005034C5" w:rsidRPr="005034C5" w:rsidRDefault="005034C5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5034C5">
              <w:rPr>
                <w:rFonts w:ascii="Gadugi" w:hAnsi="Gadugi" w:cs="Arial"/>
                <w:color w:val="06486F"/>
                <w:sz w:val="24"/>
                <w:szCs w:val="24"/>
              </w:rPr>
              <w:t>Pupils will learn about rivers:</w:t>
            </w:r>
          </w:p>
          <w:p w14:paraId="1E8BBF46" w14:textId="77777777" w:rsidR="005034C5" w:rsidRPr="005034C5" w:rsidRDefault="005034C5" w:rsidP="00736648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The drainage basin</w:t>
            </w:r>
          </w:p>
          <w:p w14:paraId="72359447" w14:textId="77777777" w:rsidR="005034C5" w:rsidRPr="005034C5" w:rsidRDefault="005034C5" w:rsidP="00736648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Long and cross profile</w:t>
            </w:r>
          </w:p>
          <w:p w14:paraId="0C865C4F" w14:textId="77777777" w:rsidR="005034C5" w:rsidRPr="005034C5" w:rsidRDefault="005034C5" w:rsidP="00736648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River processes – erosion, transport and deposition</w:t>
            </w:r>
          </w:p>
          <w:p w14:paraId="19900790" w14:textId="77777777" w:rsidR="005034C5" w:rsidRPr="005034C5" w:rsidRDefault="005034C5" w:rsidP="00736648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River landforms – waterfalls and meanders</w:t>
            </w:r>
          </w:p>
          <w:p w14:paraId="457ED004" w14:textId="77777777" w:rsidR="005034C5" w:rsidRPr="005034C5" w:rsidRDefault="005034C5" w:rsidP="00736648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Causes of flooding</w:t>
            </w:r>
          </w:p>
          <w:p w14:paraId="2CFF05D7" w14:textId="77777777" w:rsidR="005034C5" w:rsidRPr="005034C5" w:rsidRDefault="005034C5" w:rsidP="00736648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On-site fieldwork – infiltration.</w:t>
            </w:r>
          </w:p>
          <w:p w14:paraId="4E8FE185" w14:textId="77777777" w:rsidR="005034C5" w:rsidRPr="005034C5" w:rsidRDefault="005034C5" w:rsidP="00736648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hydrographs</w:t>
            </w:r>
          </w:p>
          <w:p w14:paraId="00CB920C" w14:textId="74FA9595" w:rsidR="005034C5" w:rsidRDefault="005034C5" w:rsidP="00736648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 xml:space="preserve">Flood management – hard and soft engineering </w:t>
            </w:r>
          </w:p>
          <w:p w14:paraId="4C496645" w14:textId="1E40F754" w:rsidR="00736648" w:rsidRPr="005034C5" w:rsidRDefault="00736648" w:rsidP="00736648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>
              <w:rPr>
                <w:rFonts w:ascii="Gadugi" w:hAnsi="Gadugi" w:cs="Arial"/>
                <w:color w:val="06486F"/>
                <w:lang w:eastAsia="en-US"/>
              </w:rPr>
              <w:t xml:space="preserve">A study into the Indus river’s management </w:t>
            </w:r>
          </w:p>
          <w:p w14:paraId="741BEECA" w14:textId="77777777" w:rsidR="005034C5" w:rsidRDefault="005034C5" w:rsidP="00736648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Glaciation – processes and landforms</w:t>
            </w:r>
          </w:p>
          <w:p w14:paraId="0951249A" w14:textId="77777777" w:rsidR="00736648" w:rsidRDefault="00736648" w:rsidP="00736648">
            <w:pPr>
              <w:rPr>
                <w:rFonts w:ascii="Gadugi" w:hAnsi="Gadugi" w:cs="Arial"/>
                <w:color w:val="06486F"/>
              </w:rPr>
            </w:pPr>
          </w:p>
          <w:p w14:paraId="1CAE8AF6" w14:textId="39453758" w:rsidR="00736648" w:rsidRPr="00736648" w:rsidRDefault="00736648" w:rsidP="00736648">
            <w:pPr>
              <w:rPr>
                <w:rFonts w:ascii="Gadugi" w:hAnsi="Gadugi" w:cs="Arial"/>
                <w:color w:val="06486F"/>
              </w:rPr>
            </w:pPr>
            <w:r>
              <w:rPr>
                <w:rFonts w:ascii="Gadugi" w:hAnsi="Gadugi" w:cs="Arial"/>
                <w:color w:val="06486F"/>
              </w:rPr>
              <w:t xml:space="preserve">Careers – the role of the Environment Agency </w:t>
            </w:r>
          </w:p>
        </w:tc>
        <w:tc>
          <w:tcPr>
            <w:tcW w:w="3118" w:type="dxa"/>
            <w:hideMark/>
          </w:tcPr>
          <w:p w14:paraId="6F15C679" w14:textId="77777777" w:rsidR="005034C5" w:rsidRPr="005034C5" w:rsidRDefault="005034C5" w:rsidP="00736648">
            <w:pPr>
              <w:pStyle w:val="ListParagraph"/>
              <w:numPr>
                <w:ilvl w:val="0"/>
                <w:numId w:val="2"/>
              </w:numPr>
              <w:ind w:left="387"/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Key Topic Test 1 - River landform question (describe and explain the formation)</w:t>
            </w:r>
          </w:p>
          <w:p w14:paraId="316C03C3" w14:textId="77777777" w:rsidR="005034C5" w:rsidRPr="005034C5" w:rsidRDefault="005034C5" w:rsidP="00736648">
            <w:pPr>
              <w:pStyle w:val="ListParagraph"/>
              <w:numPr>
                <w:ilvl w:val="0"/>
                <w:numId w:val="2"/>
              </w:numPr>
              <w:ind w:left="387"/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 xml:space="preserve">Geographical themes task where pupils show how their learning fits into our Fairfield Geographical Themes. </w:t>
            </w:r>
          </w:p>
        </w:tc>
        <w:tc>
          <w:tcPr>
            <w:tcW w:w="3544" w:type="dxa"/>
            <w:hideMark/>
          </w:tcPr>
          <w:p w14:paraId="17D90C03" w14:textId="77777777" w:rsidR="005034C5" w:rsidRPr="005034C5" w:rsidRDefault="005034C5" w:rsidP="00736648">
            <w:pPr>
              <w:pStyle w:val="ListParagraph"/>
              <w:numPr>
                <w:ilvl w:val="0"/>
                <w:numId w:val="2"/>
              </w:numPr>
              <w:ind w:left="387"/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 xml:space="preserve">Understanding processes such as erosion, transport and deposition within rivers will be built upon in a Coasts topic. </w:t>
            </w:r>
          </w:p>
          <w:p w14:paraId="7CAE7D18" w14:textId="77777777" w:rsidR="005034C5" w:rsidRPr="005034C5" w:rsidRDefault="005034C5" w:rsidP="00736648">
            <w:pPr>
              <w:pStyle w:val="ListParagraph"/>
              <w:numPr>
                <w:ilvl w:val="0"/>
                <w:numId w:val="2"/>
              </w:numPr>
              <w:ind w:left="387"/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 xml:space="preserve">Skills will include image interpretation, drawing diagrams, OS map skills and hydrographs. </w:t>
            </w:r>
          </w:p>
          <w:p w14:paraId="02A78F3A" w14:textId="77777777" w:rsidR="00736648" w:rsidRDefault="005034C5" w:rsidP="00736648">
            <w:pPr>
              <w:pStyle w:val="ListParagraph"/>
              <w:numPr>
                <w:ilvl w:val="0"/>
                <w:numId w:val="2"/>
              </w:numPr>
              <w:ind w:left="387"/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Subject themes covered include; map skills, processes, sustainability and conflict.</w:t>
            </w:r>
            <w:r w:rsidR="00736648" w:rsidRPr="005034C5">
              <w:rPr>
                <w:rFonts w:ascii="Gadugi" w:hAnsi="Gadugi" w:cs="Arial"/>
                <w:color w:val="06486F"/>
                <w:lang w:eastAsia="en-US"/>
              </w:rPr>
              <w:t xml:space="preserve"> </w:t>
            </w:r>
          </w:p>
          <w:p w14:paraId="01DC986C" w14:textId="2FB9B6D3" w:rsidR="00736648" w:rsidRPr="005034C5" w:rsidRDefault="00736648" w:rsidP="00736648">
            <w:pPr>
              <w:pStyle w:val="ListParagraph"/>
              <w:numPr>
                <w:ilvl w:val="0"/>
                <w:numId w:val="2"/>
              </w:numPr>
              <w:ind w:left="387"/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 xml:space="preserve">Pupils will be encouraged to demonstrate thinking linked to our Fairfield Geographical Themes. </w:t>
            </w:r>
          </w:p>
          <w:p w14:paraId="06D0183E" w14:textId="77777777" w:rsidR="00736648" w:rsidRPr="005034C5" w:rsidRDefault="00736648" w:rsidP="00736648">
            <w:pPr>
              <w:pStyle w:val="ListParagraph"/>
              <w:numPr>
                <w:ilvl w:val="0"/>
                <w:numId w:val="2"/>
              </w:numPr>
              <w:ind w:left="387"/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 xml:space="preserve">They will be encouraged to use a range of data presentation strategies. </w:t>
            </w:r>
          </w:p>
          <w:p w14:paraId="4D01EFCA" w14:textId="783EAE0E" w:rsidR="005034C5" w:rsidRPr="005034C5" w:rsidRDefault="00736648" w:rsidP="00736648">
            <w:pPr>
              <w:pStyle w:val="ListParagraph"/>
              <w:numPr>
                <w:ilvl w:val="0"/>
                <w:numId w:val="2"/>
              </w:numPr>
              <w:ind w:left="387"/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This builds on the skills were introduced in the Russia presentation task in Year 7.</w:t>
            </w:r>
          </w:p>
        </w:tc>
        <w:tc>
          <w:tcPr>
            <w:tcW w:w="2977" w:type="dxa"/>
            <w:hideMark/>
          </w:tcPr>
          <w:p w14:paraId="5E58EBC7" w14:textId="77777777" w:rsidR="005034C5" w:rsidRPr="00736648" w:rsidRDefault="005034C5" w:rsidP="00736648">
            <w:pPr>
              <w:pStyle w:val="ListParagraph"/>
              <w:numPr>
                <w:ilvl w:val="0"/>
                <w:numId w:val="2"/>
              </w:numPr>
              <w:ind w:left="387"/>
              <w:rPr>
                <w:rFonts w:ascii="Gadugi" w:hAnsi="Gadugi" w:cs="Arial"/>
                <w:color w:val="06486F"/>
                <w:lang w:eastAsia="en-US"/>
              </w:rPr>
            </w:pPr>
            <w:r w:rsidRPr="00736648">
              <w:rPr>
                <w:rFonts w:ascii="Gadugi" w:hAnsi="Gadugi" w:cs="Arial"/>
                <w:color w:val="06486F"/>
                <w:lang w:eastAsia="en-US"/>
              </w:rPr>
              <w:t>Key word glossary and key word test</w:t>
            </w:r>
          </w:p>
          <w:p w14:paraId="36C8BC99" w14:textId="77777777" w:rsidR="005034C5" w:rsidRDefault="005034C5" w:rsidP="00736648">
            <w:pPr>
              <w:pStyle w:val="ListParagraph"/>
              <w:numPr>
                <w:ilvl w:val="0"/>
                <w:numId w:val="2"/>
              </w:numPr>
              <w:ind w:left="387"/>
              <w:rPr>
                <w:rFonts w:ascii="Gadugi" w:hAnsi="Gadugi" w:cs="Arial"/>
                <w:color w:val="06486F"/>
                <w:lang w:eastAsia="en-US"/>
              </w:rPr>
            </w:pPr>
            <w:r w:rsidRPr="00736648">
              <w:rPr>
                <w:rFonts w:ascii="Gadugi" w:hAnsi="Gadugi" w:cs="Arial"/>
                <w:color w:val="06486F"/>
                <w:lang w:eastAsia="en-US"/>
              </w:rPr>
              <w:t>Oracy opportunity – articulate for key words and pupils practice explaining the processes leading to landform formation.</w:t>
            </w:r>
          </w:p>
          <w:p w14:paraId="145A1181" w14:textId="260CAC3F" w:rsidR="00736648" w:rsidRPr="00736648" w:rsidRDefault="00736648" w:rsidP="00736648">
            <w:pPr>
              <w:pStyle w:val="ListParagraph"/>
              <w:numPr>
                <w:ilvl w:val="0"/>
                <w:numId w:val="2"/>
              </w:numPr>
              <w:ind w:left="387"/>
              <w:rPr>
                <w:rFonts w:ascii="Gadugi" w:hAnsi="Gadugi" w:cs="Arial"/>
                <w:color w:val="06486F"/>
                <w:lang w:eastAsia="en-US"/>
              </w:rPr>
            </w:pPr>
            <w:r>
              <w:rPr>
                <w:rFonts w:ascii="Gadugi" w:hAnsi="Gadugi" w:cs="Arial"/>
                <w:color w:val="06486F"/>
                <w:lang w:eastAsia="en-US"/>
              </w:rPr>
              <w:t xml:space="preserve">Presentation in small groups to the class on how the Indus River presents challenges in terms of flooding, but also how rivers can be managed. </w:t>
            </w:r>
          </w:p>
        </w:tc>
      </w:tr>
      <w:tr w:rsidR="005034C5" w:rsidRPr="005034C5" w14:paraId="092C0838" w14:textId="77777777" w:rsidTr="008E3C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49"/>
        </w:trPr>
        <w:tc>
          <w:tcPr>
            <w:tcW w:w="1663" w:type="dxa"/>
          </w:tcPr>
          <w:p w14:paraId="476EDB40" w14:textId="77777777" w:rsidR="005034C5" w:rsidRPr="005034C5" w:rsidRDefault="005034C5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</w:p>
          <w:p w14:paraId="02DDEF29" w14:textId="77777777" w:rsidR="005034C5" w:rsidRPr="005034C5" w:rsidRDefault="005034C5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5034C5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Summer</w:t>
            </w:r>
          </w:p>
          <w:p w14:paraId="634C2256" w14:textId="77777777" w:rsidR="005034C5" w:rsidRDefault="005034C5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</w:p>
          <w:p w14:paraId="172CA142" w14:textId="4655C3FA" w:rsidR="005034C5" w:rsidRPr="005034C5" w:rsidRDefault="005034C5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5034C5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5</w:t>
            </w:r>
          </w:p>
        </w:tc>
        <w:tc>
          <w:tcPr>
            <w:tcW w:w="4281" w:type="dxa"/>
            <w:hideMark/>
          </w:tcPr>
          <w:p w14:paraId="26331EA6" w14:textId="77777777" w:rsidR="005034C5" w:rsidRPr="005034C5" w:rsidRDefault="005034C5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5034C5">
              <w:rPr>
                <w:rFonts w:ascii="Gadugi" w:hAnsi="Gadugi" w:cs="Arial"/>
                <w:color w:val="06486F"/>
                <w:sz w:val="24"/>
                <w:szCs w:val="24"/>
              </w:rPr>
              <w:t>What opportunities and challenges does Population Change bring?</w:t>
            </w:r>
          </w:p>
          <w:p w14:paraId="122B7D3B" w14:textId="77777777" w:rsidR="005034C5" w:rsidRPr="005034C5" w:rsidRDefault="005034C5" w:rsidP="00736648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 xml:space="preserve">Population change </w:t>
            </w:r>
          </w:p>
          <w:p w14:paraId="296FF961" w14:textId="77777777" w:rsidR="005034C5" w:rsidRPr="005034C5" w:rsidRDefault="005034C5" w:rsidP="00736648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 xml:space="preserve">Distribution </w:t>
            </w:r>
          </w:p>
          <w:p w14:paraId="47BED9E0" w14:textId="3276B52C" w:rsidR="005034C5" w:rsidRDefault="005034C5" w:rsidP="00736648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Population pyramids</w:t>
            </w:r>
          </w:p>
          <w:p w14:paraId="0F111827" w14:textId="721CBCC9" w:rsidR="00736648" w:rsidRPr="005034C5" w:rsidRDefault="00736648" w:rsidP="00736648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6486F"/>
                <w:lang w:eastAsia="en-US"/>
              </w:rPr>
            </w:pPr>
            <w:r>
              <w:rPr>
                <w:rFonts w:ascii="Gadugi" w:hAnsi="Gadugi" w:cs="Arial"/>
                <w:color w:val="06486F"/>
                <w:lang w:eastAsia="en-US"/>
              </w:rPr>
              <w:t>The Demographic Transition Model</w:t>
            </w:r>
          </w:p>
          <w:p w14:paraId="7FB945D5" w14:textId="77777777" w:rsidR="005034C5" w:rsidRPr="005034C5" w:rsidRDefault="005034C5" w:rsidP="00736648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Population management – UK ageing population and China’s 2 child policy</w:t>
            </w:r>
          </w:p>
          <w:p w14:paraId="01B8E5F5" w14:textId="31E4D2C6" w:rsidR="005034C5" w:rsidRPr="005034C5" w:rsidRDefault="005034C5" w:rsidP="00736648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Migration</w:t>
            </w:r>
            <w:r w:rsidR="00736648">
              <w:rPr>
                <w:rFonts w:ascii="Gadugi" w:hAnsi="Gadugi" w:cs="Arial"/>
                <w:color w:val="06486F"/>
                <w:lang w:eastAsia="en-US"/>
              </w:rPr>
              <w:t xml:space="preserve"> – global patterns, push and pull factors that cause migration. </w:t>
            </w:r>
          </w:p>
          <w:p w14:paraId="2D5A98EF" w14:textId="77777777" w:rsidR="005034C5" w:rsidRPr="005034C5" w:rsidRDefault="005034C5" w:rsidP="00736648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Successful Learners Programme – revision strategies: flash cards, quizzing and brain dumps.</w:t>
            </w:r>
          </w:p>
        </w:tc>
        <w:tc>
          <w:tcPr>
            <w:tcW w:w="3118" w:type="dxa"/>
          </w:tcPr>
          <w:p w14:paraId="07A9D3C2" w14:textId="77777777" w:rsidR="005034C5" w:rsidRPr="005034C5" w:rsidRDefault="005034C5" w:rsidP="00736648">
            <w:pPr>
              <w:pStyle w:val="ListParagraph"/>
              <w:numPr>
                <w:ilvl w:val="0"/>
                <w:numId w:val="3"/>
              </w:numPr>
              <w:ind w:left="387"/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Knowledge Expert Quiz on key words</w:t>
            </w:r>
          </w:p>
          <w:p w14:paraId="192D762C" w14:textId="77777777" w:rsidR="005034C5" w:rsidRPr="005034C5" w:rsidRDefault="005034C5" w:rsidP="00736648">
            <w:pPr>
              <w:pStyle w:val="ListParagraph"/>
              <w:numPr>
                <w:ilvl w:val="0"/>
                <w:numId w:val="3"/>
              </w:numPr>
              <w:ind w:left="387"/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Population pyramid task</w:t>
            </w:r>
          </w:p>
          <w:p w14:paraId="001B2E69" w14:textId="77777777" w:rsidR="005034C5" w:rsidRPr="005034C5" w:rsidRDefault="005034C5" w:rsidP="00736648">
            <w:pPr>
              <w:pStyle w:val="ListParagraph"/>
              <w:numPr>
                <w:ilvl w:val="0"/>
                <w:numId w:val="4"/>
              </w:numPr>
              <w:ind w:left="387"/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 xml:space="preserve">Geographical Themes task where pupils show how their learning fits into our Fairfield Geographical Themes. </w:t>
            </w:r>
          </w:p>
          <w:p w14:paraId="2DD01D01" w14:textId="77777777" w:rsidR="005034C5" w:rsidRPr="005034C5" w:rsidRDefault="005034C5" w:rsidP="00736648">
            <w:pPr>
              <w:pStyle w:val="ListParagraph"/>
              <w:numPr>
                <w:ilvl w:val="0"/>
                <w:numId w:val="4"/>
              </w:numPr>
              <w:ind w:left="387"/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 xml:space="preserve">Knowledge and Skills Assessment - testing knowledge from all of y8 and y7. </w:t>
            </w:r>
          </w:p>
          <w:p w14:paraId="23F5854F" w14:textId="77777777" w:rsidR="005034C5" w:rsidRPr="005034C5" w:rsidRDefault="005034C5" w:rsidP="005034C5">
            <w:pPr>
              <w:pStyle w:val="ListParagraph"/>
              <w:ind w:left="387"/>
              <w:rPr>
                <w:rFonts w:ascii="Gadugi" w:hAnsi="Gadugi" w:cs="Arial"/>
                <w:color w:val="06486F"/>
                <w:lang w:eastAsia="en-US"/>
              </w:rPr>
            </w:pPr>
          </w:p>
        </w:tc>
        <w:tc>
          <w:tcPr>
            <w:tcW w:w="3544" w:type="dxa"/>
          </w:tcPr>
          <w:p w14:paraId="1D07F6AD" w14:textId="77777777" w:rsidR="005034C5" w:rsidRPr="005034C5" w:rsidRDefault="005034C5" w:rsidP="00736648">
            <w:pPr>
              <w:pStyle w:val="ListParagraph"/>
              <w:numPr>
                <w:ilvl w:val="0"/>
                <w:numId w:val="3"/>
              </w:numPr>
              <w:ind w:left="387"/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 xml:space="preserve">This will add to knowledge covered in the Development topic in Year 7 </w:t>
            </w:r>
          </w:p>
          <w:p w14:paraId="558F0F8E" w14:textId="77777777" w:rsidR="005034C5" w:rsidRPr="005034C5" w:rsidRDefault="005034C5" w:rsidP="00736648">
            <w:pPr>
              <w:pStyle w:val="ListParagraph"/>
              <w:numPr>
                <w:ilvl w:val="0"/>
                <w:numId w:val="3"/>
              </w:numPr>
              <w:ind w:left="387"/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Geographical themes: skills geographical processes (population change), sustainability, conflict and diversity.</w:t>
            </w:r>
          </w:p>
          <w:p w14:paraId="6C54AA14" w14:textId="77777777" w:rsidR="005034C5" w:rsidRPr="008E3C91" w:rsidRDefault="005034C5" w:rsidP="005034C5">
            <w:pPr>
              <w:ind w:left="387"/>
              <w:rPr>
                <w:rFonts w:ascii="Gadugi" w:hAnsi="Gadugi" w:cs="Arial"/>
                <w:color w:val="06486F"/>
                <w:sz w:val="8"/>
                <w:szCs w:val="8"/>
              </w:rPr>
            </w:pPr>
          </w:p>
          <w:p w14:paraId="070DA5E6" w14:textId="77777777" w:rsidR="005034C5" w:rsidRPr="005034C5" w:rsidRDefault="005034C5" w:rsidP="005034C5">
            <w:pPr>
              <w:ind w:left="387"/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5034C5">
              <w:rPr>
                <w:rFonts w:ascii="Gadugi" w:hAnsi="Gadugi" w:cs="Arial"/>
                <w:color w:val="06486F"/>
                <w:sz w:val="24"/>
                <w:szCs w:val="24"/>
              </w:rPr>
              <w:t>Skills:</w:t>
            </w:r>
          </w:p>
          <w:p w14:paraId="31A219EF" w14:textId="77777777" w:rsidR="005034C5" w:rsidRPr="005034C5" w:rsidRDefault="005034C5" w:rsidP="005034C5">
            <w:pPr>
              <w:ind w:left="387"/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5034C5">
              <w:rPr>
                <w:rFonts w:ascii="Gadugi" w:hAnsi="Gadugi" w:cs="Arial"/>
                <w:color w:val="06486F"/>
                <w:sz w:val="24"/>
                <w:szCs w:val="24"/>
              </w:rPr>
              <w:t>•</w:t>
            </w:r>
            <w:r w:rsidRPr="005034C5">
              <w:rPr>
                <w:rFonts w:ascii="Gadugi" w:hAnsi="Gadugi" w:cs="Arial"/>
                <w:color w:val="06486F"/>
                <w:sz w:val="24"/>
                <w:szCs w:val="24"/>
              </w:rPr>
              <w:tab/>
              <w:t>Choropleth maps</w:t>
            </w:r>
          </w:p>
          <w:p w14:paraId="32C9B433" w14:textId="77777777" w:rsidR="005034C5" w:rsidRPr="005034C5" w:rsidRDefault="005034C5" w:rsidP="005034C5">
            <w:pPr>
              <w:ind w:left="387"/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5034C5">
              <w:rPr>
                <w:rFonts w:ascii="Gadugi" w:hAnsi="Gadugi" w:cs="Arial"/>
                <w:color w:val="06486F"/>
                <w:sz w:val="24"/>
                <w:szCs w:val="24"/>
              </w:rPr>
              <w:t>•</w:t>
            </w:r>
            <w:r w:rsidRPr="005034C5">
              <w:rPr>
                <w:rFonts w:ascii="Gadugi" w:hAnsi="Gadugi" w:cs="Arial"/>
                <w:color w:val="06486F"/>
                <w:sz w:val="24"/>
                <w:szCs w:val="24"/>
              </w:rPr>
              <w:tab/>
              <w:t>Line graphs</w:t>
            </w:r>
          </w:p>
          <w:p w14:paraId="7F12E237" w14:textId="77777777" w:rsidR="005034C5" w:rsidRPr="005034C5" w:rsidRDefault="005034C5" w:rsidP="005034C5">
            <w:pPr>
              <w:ind w:left="387"/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5034C5">
              <w:rPr>
                <w:rFonts w:ascii="Gadugi" w:hAnsi="Gadugi" w:cs="Arial"/>
                <w:color w:val="06486F"/>
                <w:sz w:val="24"/>
                <w:szCs w:val="24"/>
              </w:rPr>
              <w:t>•</w:t>
            </w:r>
            <w:r w:rsidRPr="005034C5">
              <w:rPr>
                <w:rFonts w:ascii="Gadugi" w:hAnsi="Gadugi" w:cs="Arial"/>
                <w:color w:val="06486F"/>
                <w:sz w:val="24"/>
                <w:szCs w:val="24"/>
              </w:rPr>
              <w:tab/>
              <w:t>Bar charts</w:t>
            </w:r>
          </w:p>
          <w:p w14:paraId="127D4215" w14:textId="77777777" w:rsidR="005034C5" w:rsidRPr="005034C5" w:rsidRDefault="005034C5" w:rsidP="005034C5">
            <w:pPr>
              <w:ind w:left="387"/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5034C5">
              <w:rPr>
                <w:rFonts w:ascii="Gadugi" w:hAnsi="Gadugi" w:cs="Arial"/>
                <w:color w:val="06486F"/>
                <w:sz w:val="24"/>
                <w:szCs w:val="24"/>
              </w:rPr>
              <w:t>•</w:t>
            </w:r>
            <w:r w:rsidRPr="005034C5">
              <w:rPr>
                <w:rFonts w:ascii="Gadugi" w:hAnsi="Gadugi" w:cs="Arial"/>
                <w:color w:val="06486F"/>
                <w:sz w:val="24"/>
                <w:szCs w:val="24"/>
              </w:rPr>
              <w:tab/>
              <w:t>Population pyramids</w:t>
            </w:r>
          </w:p>
        </w:tc>
        <w:tc>
          <w:tcPr>
            <w:tcW w:w="2977" w:type="dxa"/>
            <w:hideMark/>
          </w:tcPr>
          <w:p w14:paraId="6A5CDAE5" w14:textId="77777777" w:rsidR="005034C5" w:rsidRPr="005034C5" w:rsidRDefault="005034C5" w:rsidP="00736648">
            <w:pPr>
              <w:pStyle w:val="ListParagraph"/>
              <w:numPr>
                <w:ilvl w:val="0"/>
                <w:numId w:val="5"/>
              </w:numPr>
              <w:ind w:left="387"/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Key word glossary and key word test.</w:t>
            </w:r>
          </w:p>
          <w:p w14:paraId="07467709" w14:textId="77777777" w:rsidR="005034C5" w:rsidRPr="005034C5" w:rsidRDefault="005034C5" w:rsidP="00736648">
            <w:pPr>
              <w:pStyle w:val="ListParagraph"/>
              <w:numPr>
                <w:ilvl w:val="0"/>
                <w:numId w:val="5"/>
              </w:numPr>
              <w:ind w:left="387"/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A guided reading on migration.</w:t>
            </w:r>
          </w:p>
          <w:p w14:paraId="355140B4" w14:textId="77777777" w:rsidR="005034C5" w:rsidRPr="005034C5" w:rsidRDefault="005034C5" w:rsidP="00736648">
            <w:pPr>
              <w:pStyle w:val="ListParagraph"/>
              <w:numPr>
                <w:ilvl w:val="0"/>
                <w:numId w:val="5"/>
              </w:numPr>
              <w:ind w:left="387"/>
              <w:rPr>
                <w:rFonts w:ascii="Gadugi" w:hAnsi="Gadugi" w:cs="Arial"/>
                <w:color w:val="06486F"/>
                <w:lang w:eastAsia="en-US"/>
              </w:rPr>
            </w:pPr>
            <w:r w:rsidRPr="00736648">
              <w:rPr>
                <w:rFonts w:ascii="Gadugi" w:hAnsi="Gadugi" w:cs="Arial"/>
                <w:color w:val="06486F"/>
                <w:lang w:eastAsia="en-US"/>
              </w:rPr>
              <w:t>Oracy</w:t>
            </w:r>
            <w:r w:rsidRPr="005034C5">
              <w:rPr>
                <w:rFonts w:ascii="Gadugi" w:hAnsi="Gadugi" w:cs="Arial"/>
                <w:color w:val="06486F"/>
                <w:lang w:eastAsia="en-US"/>
              </w:rPr>
              <w:t xml:space="preserve"> – discussion – is the 2-child policy fair? Using concept cartoons. </w:t>
            </w:r>
          </w:p>
        </w:tc>
      </w:tr>
      <w:tr w:rsidR="005034C5" w:rsidRPr="005034C5" w14:paraId="1A4B9596" w14:textId="77777777" w:rsidTr="008E3C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88"/>
        </w:trPr>
        <w:tc>
          <w:tcPr>
            <w:tcW w:w="1663" w:type="dxa"/>
            <w:hideMark/>
          </w:tcPr>
          <w:p w14:paraId="7944031D" w14:textId="77777777" w:rsidR="005034C5" w:rsidRPr="005034C5" w:rsidRDefault="005034C5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5034C5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Summer</w:t>
            </w:r>
            <w:r w:rsidRPr="005034C5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</w:p>
          <w:p w14:paraId="41386745" w14:textId="77777777" w:rsidR="005034C5" w:rsidRPr="005034C5" w:rsidRDefault="005034C5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5034C5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6</w:t>
            </w:r>
          </w:p>
        </w:tc>
        <w:tc>
          <w:tcPr>
            <w:tcW w:w="4281" w:type="dxa"/>
            <w:hideMark/>
          </w:tcPr>
          <w:p w14:paraId="2BDEA619" w14:textId="77777777" w:rsidR="005034C5" w:rsidRPr="005034C5" w:rsidRDefault="005034C5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5034C5">
              <w:rPr>
                <w:rFonts w:ascii="Gadugi" w:hAnsi="Gadugi" w:cs="Arial"/>
                <w:color w:val="06486F"/>
                <w:sz w:val="24"/>
                <w:szCs w:val="24"/>
              </w:rPr>
              <w:t>How does coastal management create conflict?</w:t>
            </w:r>
          </w:p>
          <w:p w14:paraId="1796D35E" w14:textId="77777777" w:rsidR="005034C5" w:rsidRPr="005034C5" w:rsidRDefault="005034C5" w:rsidP="00736648">
            <w:pPr>
              <w:pStyle w:val="ListParagraph"/>
              <w:numPr>
                <w:ilvl w:val="0"/>
                <w:numId w:val="6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Waves and tides</w:t>
            </w:r>
          </w:p>
          <w:p w14:paraId="10377F2A" w14:textId="77777777" w:rsidR="005034C5" w:rsidRPr="005034C5" w:rsidRDefault="005034C5" w:rsidP="00736648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Coastal processes – weathering and erosion, transport (including longshore drift), deposition</w:t>
            </w:r>
          </w:p>
          <w:p w14:paraId="3C1622B5" w14:textId="77777777" w:rsidR="005034C5" w:rsidRPr="005034C5" w:rsidRDefault="005034C5" w:rsidP="00736648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Coastal landforms – erosion and deposition (spits)</w:t>
            </w:r>
          </w:p>
          <w:p w14:paraId="383E594A" w14:textId="77777777" w:rsidR="005034C5" w:rsidRPr="005034C5" w:rsidRDefault="005034C5" w:rsidP="00736648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GIS – spits.</w:t>
            </w:r>
          </w:p>
          <w:p w14:paraId="4AF43610" w14:textId="77777777" w:rsidR="005034C5" w:rsidRPr="005034C5" w:rsidRDefault="005034C5" w:rsidP="00736648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OS map skills</w:t>
            </w:r>
          </w:p>
          <w:p w14:paraId="15CAD6E9" w14:textId="77777777" w:rsidR="005034C5" w:rsidRPr="005034C5" w:rsidRDefault="005034C5" w:rsidP="00736648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Coastal management strategies – hard and soft engineering (including managed retreat)</w:t>
            </w:r>
          </w:p>
          <w:p w14:paraId="21A36CFB" w14:textId="77777777" w:rsidR="005034C5" w:rsidRPr="005034C5" w:rsidRDefault="005034C5" w:rsidP="00736648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06486F"/>
                <w:lang w:eastAsia="en-US"/>
              </w:rPr>
            </w:pPr>
            <w:proofErr w:type="spellStart"/>
            <w:r w:rsidRPr="005034C5">
              <w:rPr>
                <w:rFonts w:ascii="Gadugi" w:hAnsi="Gadugi" w:cs="Arial"/>
                <w:color w:val="06486F"/>
                <w:lang w:eastAsia="en-US"/>
              </w:rPr>
              <w:t>Mappleton</w:t>
            </w:r>
            <w:proofErr w:type="spellEnd"/>
            <w:r w:rsidRPr="005034C5">
              <w:rPr>
                <w:rFonts w:ascii="Gadugi" w:hAnsi="Gadugi" w:cs="Arial"/>
                <w:color w:val="06486F"/>
                <w:lang w:eastAsia="en-US"/>
              </w:rPr>
              <w:t xml:space="preserve"> case study</w:t>
            </w:r>
          </w:p>
          <w:p w14:paraId="1598A5D7" w14:textId="77777777" w:rsidR="005034C5" w:rsidRPr="005034C5" w:rsidRDefault="005034C5" w:rsidP="00736648">
            <w:pPr>
              <w:pStyle w:val="ListParagraph"/>
              <w:numPr>
                <w:ilvl w:val="0"/>
                <w:numId w:val="4"/>
              </w:numPr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Decision Making Exercise.</w:t>
            </w:r>
          </w:p>
        </w:tc>
        <w:tc>
          <w:tcPr>
            <w:tcW w:w="3118" w:type="dxa"/>
            <w:hideMark/>
          </w:tcPr>
          <w:p w14:paraId="1C1ED59E" w14:textId="77777777" w:rsidR="005034C5" w:rsidRPr="005034C5" w:rsidRDefault="005034C5" w:rsidP="00736648">
            <w:pPr>
              <w:pStyle w:val="ListParagraph"/>
              <w:numPr>
                <w:ilvl w:val="0"/>
                <w:numId w:val="4"/>
              </w:numPr>
              <w:ind w:left="387"/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Knowledge Expert Quiz on key words</w:t>
            </w:r>
          </w:p>
          <w:p w14:paraId="65F5BDD3" w14:textId="77777777" w:rsidR="005034C5" w:rsidRPr="005034C5" w:rsidRDefault="005034C5" w:rsidP="00736648">
            <w:pPr>
              <w:pStyle w:val="ListParagraph"/>
              <w:numPr>
                <w:ilvl w:val="0"/>
                <w:numId w:val="4"/>
              </w:numPr>
              <w:ind w:left="387"/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Decision Making Exercise to be teacher assessed.</w:t>
            </w:r>
          </w:p>
          <w:p w14:paraId="1F804708" w14:textId="77777777" w:rsidR="005034C5" w:rsidRPr="005034C5" w:rsidRDefault="005034C5" w:rsidP="00736648">
            <w:pPr>
              <w:pStyle w:val="ListParagraph"/>
              <w:numPr>
                <w:ilvl w:val="0"/>
                <w:numId w:val="4"/>
              </w:numPr>
              <w:ind w:left="387"/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t>Geographical themes task where pupils show how their learning fits into our Fairfield Geographical Themes.</w:t>
            </w:r>
          </w:p>
        </w:tc>
        <w:tc>
          <w:tcPr>
            <w:tcW w:w="3544" w:type="dxa"/>
          </w:tcPr>
          <w:p w14:paraId="1731CFA8" w14:textId="77777777" w:rsidR="005034C5" w:rsidRPr="008E3C91" w:rsidRDefault="005034C5" w:rsidP="00736648">
            <w:pPr>
              <w:pStyle w:val="ListParagraph"/>
              <w:numPr>
                <w:ilvl w:val="0"/>
                <w:numId w:val="4"/>
              </w:numPr>
              <w:ind w:left="387"/>
              <w:rPr>
                <w:rFonts w:ascii="Gadugi" w:hAnsi="Gadugi" w:cs="Arial"/>
                <w:color w:val="06486F"/>
                <w:sz w:val="23"/>
                <w:szCs w:val="23"/>
                <w:lang w:eastAsia="en-US"/>
              </w:rPr>
            </w:pPr>
            <w:r w:rsidRPr="008E3C91">
              <w:rPr>
                <w:rFonts w:ascii="Gadugi" w:hAnsi="Gadugi" w:cs="Arial"/>
                <w:color w:val="06486F"/>
                <w:sz w:val="23"/>
                <w:szCs w:val="23"/>
                <w:lang w:eastAsia="en-US"/>
              </w:rPr>
              <w:t xml:space="preserve">This will build on knowledge of geographical processes from earlier in the year. Where the focus in Rivers was the processes, here it will be more on the management. </w:t>
            </w:r>
          </w:p>
          <w:p w14:paraId="6CF81A06" w14:textId="77777777" w:rsidR="005034C5" w:rsidRPr="008E3C91" w:rsidRDefault="005034C5" w:rsidP="00736648">
            <w:pPr>
              <w:pStyle w:val="ListParagraph"/>
              <w:numPr>
                <w:ilvl w:val="0"/>
                <w:numId w:val="4"/>
              </w:numPr>
              <w:ind w:left="387"/>
              <w:rPr>
                <w:rFonts w:ascii="Gadugi" w:hAnsi="Gadugi" w:cs="Arial"/>
                <w:color w:val="06486F"/>
                <w:sz w:val="23"/>
                <w:szCs w:val="23"/>
                <w:lang w:eastAsia="en-US"/>
              </w:rPr>
            </w:pPr>
            <w:r w:rsidRPr="008E3C91">
              <w:rPr>
                <w:rFonts w:ascii="Gadugi" w:hAnsi="Gadugi" w:cs="Arial"/>
                <w:color w:val="06486F"/>
                <w:sz w:val="23"/>
                <w:szCs w:val="23"/>
                <w:lang w:eastAsia="en-US"/>
              </w:rPr>
              <w:t xml:space="preserve">Wherever possible, OS map skills are included to support in the securing of these skills. </w:t>
            </w:r>
          </w:p>
          <w:p w14:paraId="050B48A7" w14:textId="77777777" w:rsidR="005034C5" w:rsidRPr="008E3C91" w:rsidRDefault="005034C5" w:rsidP="00736648">
            <w:pPr>
              <w:pStyle w:val="ListParagraph"/>
              <w:numPr>
                <w:ilvl w:val="0"/>
                <w:numId w:val="4"/>
              </w:numPr>
              <w:ind w:left="387"/>
              <w:rPr>
                <w:rFonts w:ascii="Gadugi" w:hAnsi="Gadugi" w:cs="Arial"/>
                <w:color w:val="06486F"/>
                <w:sz w:val="23"/>
                <w:szCs w:val="23"/>
                <w:lang w:eastAsia="en-US"/>
              </w:rPr>
            </w:pPr>
            <w:r w:rsidRPr="008E3C91">
              <w:rPr>
                <w:rFonts w:ascii="Gadugi" w:hAnsi="Gadugi" w:cs="Arial"/>
                <w:color w:val="06486F"/>
                <w:sz w:val="23"/>
                <w:szCs w:val="23"/>
                <w:lang w:eastAsia="en-US"/>
              </w:rPr>
              <w:t xml:space="preserve">GIS activities become more challenging, building on earlier, more simple activities. </w:t>
            </w:r>
          </w:p>
          <w:p w14:paraId="115B4EA7" w14:textId="77777777" w:rsidR="005034C5" w:rsidRPr="008E3C91" w:rsidRDefault="005034C5" w:rsidP="00736648">
            <w:pPr>
              <w:pStyle w:val="ListParagraph"/>
              <w:numPr>
                <w:ilvl w:val="0"/>
                <w:numId w:val="7"/>
              </w:numPr>
              <w:ind w:left="387"/>
              <w:rPr>
                <w:rFonts w:ascii="Gadugi" w:hAnsi="Gadugi" w:cs="Arial"/>
                <w:color w:val="06486F"/>
                <w:sz w:val="23"/>
                <w:szCs w:val="23"/>
                <w:lang w:eastAsia="en-US"/>
              </w:rPr>
            </w:pPr>
            <w:r w:rsidRPr="008E3C91">
              <w:rPr>
                <w:rFonts w:ascii="Gadugi" w:hAnsi="Gadugi" w:cs="Arial"/>
                <w:color w:val="06486F"/>
                <w:sz w:val="23"/>
                <w:szCs w:val="23"/>
                <w:lang w:eastAsia="en-US"/>
              </w:rPr>
              <w:t>Key geographical themes:</w:t>
            </w:r>
          </w:p>
          <w:p w14:paraId="76E524D2" w14:textId="2F13F6EC" w:rsidR="005034C5" w:rsidRPr="008E3C91" w:rsidRDefault="005034C5" w:rsidP="005034C5">
            <w:pPr>
              <w:ind w:left="387"/>
              <w:rPr>
                <w:rFonts w:ascii="Gadugi" w:hAnsi="Gadugi" w:cs="Arial"/>
                <w:color w:val="06486F"/>
                <w:sz w:val="24"/>
                <w:szCs w:val="24"/>
              </w:rPr>
            </w:pPr>
            <w:r w:rsidRPr="008E3C91">
              <w:rPr>
                <w:rFonts w:ascii="Gadugi" w:hAnsi="Gadugi" w:cs="Arial"/>
                <w:color w:val="06486F"/>
                <w:sz w:val="23"/>
                <w:szCs w:val="23"/>
              </w:rPr>
              <w:lastRenderedPageBreak/>
              <w:t>Place and locational knowledge, skills, processes, conflict and diversity, sustainability.</w:t>
            </w:r>
            <w:r w:rsidRPr="008E3C91">
              <w:rPr>
                <w:rFonts w:ascii="Gadugi" w:hAnsi="Gadugi" w:cs="Arial"/>
                <w:color w:val="06486F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14:paraId="4FC2896B" w14:textId="77777777" w:rsidR="005034C5" w:rsidRPr="005034C5" w:rsidRDefault="005034C5" w:rsidP="00736648">
            <w:pPr>
              <w:pStyle w:val="ListParagraph"/>
              <w:numPr>
                <w:ilvl w:val="0"/>
                <w:numId w:val="5"/>
              </w:numPr>
              <w:ind w:left="387"/>
              <w:rPr>
                <w:rFonts w:ascii="Gadugi" w:hAnsi="Gadugi" w:cs="Arial"/>
                <w:color w:val="06486F"/>
                <w:lang w:eastAsia="en-US"/>
              </w:rPr>
            </w:pPr>
            <w:r w:rsidRPr="005034C5">
              <w:rPr>
                <w:rFonts w:ascii="Gadugi" w:hAnsi="Gadugi" w:cs="Arial"/>
                <w:color w:val="06486F"/>
                <w:lang w:eastAsia="en-US"/>
              </w:rPr>
              <w:lastRenderedPageBreak/>
              <w:t>Key word glossary and key word test.</w:t>
            </w:r>
          </w:p>
          <w:p w14:paraId="751EB4E5" w14:textId="77777777" w:rsidR="005034C5" w:rsidRPr="00736648" w:rsidRDefault="005034C5" w:rsidP="00736648">
            <w:pPr>
              <w:pStyle w:val="ListParagraph"/>
              <w:numPr>
                <w:ilvl w:val="0"/>
                <w:numId w:val="5"/>
              </w:numPr>
              <w:ind w:left="387"/>
              <w:rPr>
                <w:rFonts w:ascii="Gadugi" w:hAnsi="Gadugi" w:cs="Arial"/>
                <w:color w:val="06486F"/>
                <w:lang w:eastAsia="en-US"/>
              </w:rPr>
            </w:pPr>
            <w:r w:rsidRPr="00736648">
              <w:rPr>
                <w:rFonts w:ascii="Gadugi" w:hAnsi="Gadugi" w:cs="Arial"/>
                <w:color w:val="06486F"/>
                <w:lang w:eastAsia="en-US"/>
              </w:rPr>
              <w:t xml:space="preserve">Oracy – bullseye to be used for explaining processes that lead to landform formation. </w:t>
            </w:r>
          </w:p>
          <w:p w14:paraId="360EAC07" w14:textId="77777777" w:rsidR="005034C5" w:rsidRPr="00736648" w:rsidRDefault="005034C5" w:rsidP="00736648">
            <w:pPr>
              <w:pStyle w:val="ListParagraph"/>
              <w:numPr>
                <w:ilvl w:val="0"/>
                <w:numId w:val="5"/>
              </w:numPr>
              <w:ind w:left="387"/>
              <w:rPr>
                <w:rFonts w:ascii="Gadugi" w:hAnsi="Gadugi" w:cs="Arial"/>
                <w:color w:val="06486F"/>
                <w:lang w:eastAsia="en-US"/>
              </w:rPr>
            </w:pPr>
            <w:r w:rsidRPr="00736648">
              <w:rPr>
                <w:rFonts w:ascii="Gadugi" w:hAnsi="Gadugi" w:cs="Arial"/>
                <w:color w:val="06486F"/>
                <w:lang w:eastAsia="en-US"/>
              </w:rPr>
              <w:t xml:space="preserve">Concept cartoons and talk tactics to be used for preparation for DME. </w:t>
            </w:r>
          </w:p>
          <w:p w14:paraId="6BEA65AD" w14:textId="77777777" w:rsidR="005034C5" w:rsidRPr="005034C5" w:rsidRDefault="005034C5" w:rsidP="005034C5">
            <w:pPr>
              <w:ind w:left="387"/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</w:tc>
        <w:bookmarkStart w:id="0" w:name="_GoBack"/>
        <w:bookmarkEnd w:id="0"/>
      </w:tr>
    </w:tbl>
    <w:p w14:paraId="620048CE" w14:textId="63636A18" w:rsidR="00AC056B" w:rsidRPr="008E3C91" w:rsidRDefault="00AC056B" w:rsidP="008409BB">
      <w:pPr>
        <w:spacing w:line="276" w:lineRule="auto"/>
        <w:rPr>
          <w:rFonts w:ascii="Gadugi" w:hAnsi="Gadugi" w:cstheme="majorHAnsi"/>
          <w:b/>
          <w:sz w:val="2"/>
          <w:szCs w:val="2"/>
        </w:rPr>
      </w:pPr>
    </w:p>
    <w:sectPr w:rsidR="00AC056B" w:rsidRPr="008E3C91" w:rsidSect="00D16D06">
      <w:pgSz w:w="16838" w:h="11906" w:orient="landscape"/>
      <w:pgMar w:top="567" w:right="536" w:bottom="567" w:left="56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F4B4B7" w14:textId="77777777" w:rsidR="002D404A" w:rsidRDefault="002D404A" w:rsidP="00A2239D">
      <w:pPr>
        <w:spacing w:after="0" w:line="240" w:lineRule="auto"/>
      </w:pPr>
      <w:r>
        <w:separator/>
      </w:r>
    </w:p>
  </w:endnote>
  <w:endnote w:type="continuationSeparator" w:id="0">
    <w:p w14:paraId="54D36115" w14:textId="77777777" w:rsidR="002D404A" w:rsidRDefault="002D404A" w:rsidP="00A22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72C1B4" w14:textId="77777777" w:rsidR="002D404A" w:rsidRDefault="002D404A" w:rsidP="00A2239D">
      <w:pPr>
        <w:spacing w:after="0" w:line="240" w:lineRule="auto"/>
      </w:pPr>
      <w:r>
        <w:separator/>
      </w:r>
    </w:p>
  </w:footnote>
  <w:footnote w:type="continuationSeparator" w:id="0">
    <w:p w14:paraId="6A263646" w14:textId="77777777" w:rsidR="002D404A" w:rsidRDefault="002D404A" w:rsidP="00A223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81D2D"/>
    <w:multiLevelType w:val="hybridMultilevel"/>
    <w:tmpl w:val="146E1B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F0C72"/>
    <w:multiLevelType w:val="hybridMultilevel"/>
    <w:tmpl w:val="51EE7A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02203B"/>
    <w:multiLevelType w:val="hybridMultilevel"/>
    <w:tmpl w:val="07D613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E92A1B"/>
    <w:multiLevelType w:val="hybridMultilevel"/>
    <w:tmpl w:val="284659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313892"/>
    <w:multiLevelType w:val="hybridMultilevel"/>
    <w:tmpl w:val="8C9E28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E6197D"/>
    <w:multiLevelType w:val="hybridMultilevel"/>
    <w:tmpl w:val="56AEDB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2F3F87"/>
    <w:multiLevelType w:val="hybridMultilevel"/>
    <w:tmpl w:val="7D500D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3"/>
  </w:num>
  <w:num w:numId="6">
    <w:abstractNumId w:val="1"/>
  </w:num>
  <w:num w:numId="7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D2"/>
    <w:rsid w:val="00004995"/>
    <w:rsid w:val="00024CB9"/>
    <w:rsid w:val="00031174"/>
    <w:rsid w:val="00092180"/>
    <w:rsid w:val="000A285E"/>
    <w:rsid w:val="000B0B64"/>
    <w:rsid w:val="000B60FD"/>
    <w:rsid w:val="000E09D4"/>
    <w:rsid w:val="000F19C3"/>
    <w:rsid w:val="000F6979"/>
    <w:rsid w:val="00110668"/>
    <w:rsid w:val="0012331A"/>
    <w:rsid w:val="00146AA9"/>
    <w:rsid w:val="00146B87"/>
    <w:rsid w:val="00147B3E"/>
    <w:rsid w:val="00174A2E"/>
    <w:rsid w:val="001E4F8D"/>
    <w:rsid w:val="001F00D2"/>
    <w:rsid w:val="001F1F0C"/>
    <w:rsid w:val="002228AF"/>
    <w:rsid w:val="002335D5"/>
    <w:rsid w:val="002364A2"/>
    <w:rsid w:val="0024473E"/>
    <w:rsid w:val="002546B1"/>
    <w:rsid w:val="00264601"/>
    <w:rsid w:val="00267249"/>
    <w:rsid w:val="00274194"/>
    <w:rsid w:val="002D404A"/>
    <w:rsid w:val="00301BBC"/>
    <w:rsid w:val="00344FC8"/>
    <w:rsid w:val="00366E0F"/>
    <w:rsid w:val="0037283A"/>
    <w:rsid w:val="003813FE"/>
    <w:rsid w:val="003A6942"/>
    <w:rsid w:val="003D0A50"/>
    <w:rsid w:val="003D536E"/>
    <w:rsid w:val="003E21F0"/>
    <w:rsid w:val="00454F4C"/>
    <w:rsid w:val="004A2B06"/>
    <w:rsid w:val="004C0806"/>
    <w:rsid w:val="004C21E6"/>
    <w:rsid w:val="004D70D0"/>
    <w:rsid w:val="004F0F4E"/>
    <w:rsid w:val="005034C5"/>
    <w:rsid w:val="005B4500"/>
    <w:rsid w:val="005F4B6A"/>
    <w:rsid w:val="0066650C"/>
    <w:rsid w:val="006A3BBD"/>
    <w:rsid w:val="006A5BDA"/>
    <w:rsid w:val="006B08D8"/>
    <w:rsid w:val="006C11A7"/>
    <w:rsid w:val="006D71DA"/>
    <w:rsid w:val="006D77ED"/>
    <w:rsid w:val="006F6894"/>
    <w:rsid w:val="007003D0"/>
    <w:rsid w:val="00736648"/>
    <w:rsid w:val="00761EB0"/>
    <w:rsid w:val="00774515"/>
    <w:rsid w:val="0078152C"/>
    <w:rsid w:val="00790383"/>
    <w:rsid w:val="007A7048"/>
    <w:rsid w:val="007D467D"/>
    <w:rsid w:val="007D6C68"/>
    <w:rsid w:val="00811F90"/>
    <w:rsid w:val="00814AA1"/>
    <w:rsid w:val="008325F6"/>
    <w:rsid w:val="0083429E"/>
    <w:rsid w:val="0083695F"/>
    <w:rsid w:val="008409BB"/>
    <w:rsid w:val="0085456E"/>
    <w:rsid w:val="0085624D"/>
    <w:rsid w:val="00872A0E"/>
    <w:rsid w:val="008D2021"/>
    <w:rsid w:val="008E3C91"/>
    <w:rsid w:val="008F07B2"/>
    <w:rsid w:val="009316F7"/>
    <w:rsid w:val="009543C0"/>
    <w:rsid w:val="0095781B"/>
    <w:rsid w:val="009742D2"/>
    <w:rsid w:val="009C615C"/>
    <w:rsid w:val="00A2239D"/>
    <w:rsid w:val="00A2784D"/>
    <w:rsid w:val="00AA3675"/>
    <w:rsid w:val="00AB601B"/>
    <w:rsid w:val="00AC056B"/>
    <w:rsid w:val="00AE33C0"/>
    <w:rsid w:val="00AE4628"/>
    <w:rsid w:val="00B0340B"/>
    <w:rsid w:val="00B166A6"/>
    <w:rsid w:val="00B31D40"/>
    <w:rsid w:val="00B62A71"/>
    <w:rsid w:val="00B62AF8"/>
    <w:rsid w:val="00BB1BEE"/>
    <w:rsid w:val="00BC04B5"/>
    <w:rsid w:val="00C006F8"/>
    <w:rsid w:val="00C86706"/>
    <w:rsid w:val="00CB5E3E"/>
    <w:rsid w:val="00CC077A"/>
    <w:rsid w:val="00CC3D41"/>
    <w:rsid w:val="00CD02FA"/>
    <w:rsid w:val="00CD2200"/>
    <w:rsid w:val="00CE5254"/>
    <w:rsid w:val="00D16D06"/>
    <w:rsid w:val="00D57080"/>
    <w:rsid w:val="00D871D1"/>
    <w:rsid w:val="00D9110B"/>
    <w:rsid w:val="00DA50C9"/>
    <w:rsid w:val="00DE6A97"/>
    <w:rsid w:val="00DF2D80"/>
    <w:rsid w:val="00E07B5A"/>
    <w:rsid w:val="00E33E52"/>
    <w:rsid w:val="00E4151F"/>
    <w:rsid w:val="00E45332"/>
    <w:rsid w:val="00E83325"/>
    <w:rsid w:val="00E83A73"/>
    <w:rsid w:val="00E9009F"/>
    <w:rsid w:val="00EB11D6"/>
    <w:rsid w:val="00EB284A"/>
    <w:rsid w:val="00EC7F62"/>
    <w:rsid w:val="00EE58DF"/>
    <w:rsid w:val="00F23277"/>
    <w:rsid w:val="00F30BF7"/>
    <w:rsid w:val="00F37C1C"/>
    <w:rsid w:val="00F62933"/>
    <w:rsid w:val="00F63643"/>
    <w:rsid w:val="00FB2329"/>
    <w:rsid w:val="00FC0E28"/>
    <w:rsid w:val="00FC6A82"/>
    <w:rsid w:val="00FE01BD"/>
    <w:rsid w:val="00FE2D6D"/>
    <w:rsid w:val="00FE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344061"/>
  <w15:chartTrackingRefBased/>
  <w15:docId w15:val="{4269F326-E642-45B6-B634-D5DD3B6B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00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3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7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B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39D"/>
  </w:style>
  <w:style w:type="paragraph" w:styleId="Footer">
    <w:name w:val="footer"/>
    <w:basedOn w:val="Normal"/>
    <w:link w:val="Foot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72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27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29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53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60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79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4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68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733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522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252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04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54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7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569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04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26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64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791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52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4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671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25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1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B0A67-4728-4302-A5B7-C50459ABC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851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 Head - Miss Lealman</dc:creator>
  <cp:keywords/>
  <dc:description/>
  <cp:lastModifiedBy>Geography - Mrs Senior</cp:lastModifiedBy>
  <cp:revision>9</cp:revision>
  <cp:lastPrinted>2022-12-06T07:20:00Z</cp:lastPrinted>
  <dcterms:created xsi:type="dcterms:W3CDTF">2024-08-02T08:58:00Z</dcterms:created>
  <dcterms:modified xsi:type="dcterms:W3CDTF">2026-07-10T13:33:00Z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838978570</vt:i4>
  </property>
  <property fmtid="{D5CDD505-2E9C-101B-9397-08002B2CF9AE}" pid="3" name="_NewReviewCycle">
    <vt:lpwstr/>
  </property>
  <property fmtid="{D5CDD505-2E9C-101B-9397-08002B2CF9AE}" pid="4" name="_EmailSubject">
    <vt:lpwstr>Curriculum Forward Planning</vt:lpwstr>
  </property>
  <property fmtid="{D5CDD505-2E9C-101B-9397-08002B2CF9AE}" pid="5" name="_AuthorEmail">
    <vt:lpwstr>ADiPaola@fairfieldhighschool.co.uk</vt:lpwstr>
  </property>
  <property fmtid="{D5CDD505-2E9C-101B-9397-08002B2CF9AE}" pid="6" name="_AuthorEmailDisplayName">
    <vt:lpwstr>Assistant Head - Mr DiPaola</vt:lpwstr>
  </property>
  <property fmtid="{D5CDD505-2E9C-101B-9397-08002B2CF9AE}" pid="7" name="_PreviousAdHocReviewCycleID">
    <vt:i4>-1135253787</vt:i4>
  </property>
  <property fmtid="{D5CDD505-2E9C-101B-9397-08002B2CF9AE}" pid="8" name="_ReviewingToolsShownOnce">
    <vt:lpwstr/>
  </property>
</Properties>
</file>