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4D72A7E6" w:rsidR="003D0A50"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AE1368">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6C2C42">
        <w:rPr>
          <w:rFonts w:ascii="Gadugi" w:hAnsi="Gadugi" w:cs="Arial"/>
          <w:b/>
          <w:color w:val="06486F"/>
          <w:sz w:val="32"/>
          <w:szCs w:val="32"/>
        </w:rPr>
        <w:t>French</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 xml:space="preserve">Year </w:t>
      </w:r>
      <w:r w:rsidR="00DC6382">
        <w:rPr>
          <w:rFonts w:ascii="Gadugi" w:hAnsi="Gadugi" w:cs="Arial"/>
          <w:b/>
          <w:color w:val="06486F"/>
          <w:sz w:val="32"/>
          <w:szCs w:val="32"/>
        </w:rPr>
        <w:t>8</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E136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B638DD">
        <w:rPr>
          <w:rFonts w:ascii="Gadugi" w:hAnsi="Gadugi" w:cs="Arial"/>
          <w:b/>
          <w:color w:val="06486F"/>
          <w:sz w:val="32"/>
          <w:szCs w:val="32"/>
        </w:rPr>
        <w:t>6</w:t>
      </w:r>
      <w:r w:rsidR="00FE39B0" w:rsidRPr="000B60FD">
        <w:rPr>
          <w:rFonts w:ascii="Gadugi" w:hAnsi="Gadugi" w:cs="Arial"/>
          <w:b/>
          <w:color w:val="06486F"/>
          <w:sz w:val="32"/>
          <w:szCs w:val="32"/>
        </w:rPr>
        <w:t>-202</w:t>
      </w:r>
      <w:r w:rsidR="00B638DD">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DC6382" w:rsidRDefault="008F07B2" w:rsidP="008F07B2">
            <w:pPr>
              <w:jc w:val="center"/>
              <w:rPr>
                <w:rFonts w:ascii="Gadugi" w:hAnsi="Gadugi" w:cs="Arial"/>
                <w:b/>
                <w:color w:val="FFFFFF" w:themeColor="background1"/>
                <w:sz w:val="20"/>
                <w:szCs w:val="20"/>
              </w:rPr>
            </w:pPr>
            <w:r w:rsidRPr="00DC6382">
              <w:rPr>
                <w:rFonts w:ascii="Gadugi" w:hAnsi="Gadugi" w:cs="Arial"/>
                <w:b/>
                <w:color w:val="FFFFFF" w:themeColor="background1"/>
                <w:sz w:val="20"/>
                <w:szCs w:val="20"/>
              </w:rPr>
              <w:t>Literacy</w:t>
            </w:r>
          </w:p>
          <w:p w14:paraId="3FCA6278" w14:textId="56378B09" w:rsidR="00FE39B0" w:rsidRPr="00DC6382" w:rsidRDefault="008F07B2" w:rsidP="008F07B2">
            <w:pPr>
              <w:jc w:val="center"/>
              <w:rPr>
                <w:rFonts w:ascii="Gadugi" w:hAnsi="Gadugi" w:cs="Arial"/>
                <w:i/>
                <w:color w:val="FFFFFF" w:themeColor="background1"/>
                <w:sz w:val="20"/>
                <w:szCs w:val="20"/>
              </w:rPr>
            </w:pPr>
            <w:r w:rsidRPr="00DC6382">
              <w:rPr>
                <w:rFonts w:ascii="Gadugi" w:hAnsi="Gadugi" w:cs="Arial"/>
                <w:i/>
                <w:color w:val="FFFFFF" w:themeColor="background1"/>
                <w:sz w:val="20"/>
                <w:szCs w:val="20"/>
              </w:rPr>
              <w:t>r</w:t>
            </w:r>
            <w:r w:rsidR="00FE39B0" w:rsidRPr="00DC6382">
              <w:rPr>
                <w:rFonts w:ascii="Gadugi" w:hAnsi="Gadugi" w:cs="Arial"/>
                <w:i/>
                <w:color w:val="FFFFFF" w:themeColor="background1"/>
                <w:sz w:val="20"/>
                <w:szCs w:val="20"/>
              </w:rPr>
              <w:t xml:space="preserve">eading </w:t>
            </w:r>
            <w:r w:rsidR="00344FC8" w:rsidRPr="00DC6382">
              <w:rPr>
                <w:rFonts w:ascii="Gadugi" w:hAnsi="Gadugi" w:cs="Arial"/>
                <w:i/>
                <w:color w:val="FFFFFF" w:themeColor="background1"/>
                <w:sz w:val="20"/>
                <w:szCs w:val="20"/>
              </w:rPr>
              <w:t>-</w:t>
            </w:r>
            <w:r w:rsidR="00FE39B0" w:rsidRPr="00DC6382">
              <w:rPr>
                <w:rFonts w:ascii="Gadugi" w:hAnsi="Gadugi" w:cs="Arial"/>
                <w:i/>
                <w:color w:val="FFFFFF" w:themeColor="background1"/>
                <w:sz w:val="20"/>
                <w:szCs w:val="20"/>
              </w:rPr>
              <w:t xml:space="preserve"> vocabulary </w:t>
            </w:r>
            <w:r w:rsidR="00344FC8" w:rsidRPr="00DC6382">
              <w:rPr>
                <w:rFonts w:ascii="Gadugi" w:hAnsi="Gadugi" w:cs="Arial"/>
                <w:i/>
                <w:color w:val="FFFFFF" w:themeColor="background1"/>
                <w:sz w:val="20"/>
                <w:szCs w:val="20"/>
              </w:rPr>
              <w:t>-</w:t>
            </w:r>
            <w:r w:rsidR="00FE39B0" w:rsidRPr="00DC6382">
              <w:rPr>
                <w:rFonts w:ascii="Gadugi" w:hAnsi="Gadugi" w:cs="Arial"/>
                <w:i/>
                <w:color w:val="FFFFFF" w:themeColor="background1"/>
                <w:sz w:val="20"/>
                <w:szCs w:val="20"/>
              </w:rPr>
              <w:t xml:space="preserve"> oracy - writing</w:t>
            </w:r>
          </w:p>
        </w:tc>
      </w:tr>
      <w:tr w:rsidR="00DC6382" w14:paraId="076D0652" w14:textId="77777777" w:rsidTr="00DC6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3"/>
        </w:trPr>
        <w:tc>
          <w:tcPr>
            <w:tcW w:w="1271" w:type="dxa"/>
            <w:hideMark/>
          </w:tcPr>
          <w:p w14:paraId="53A1AD13"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t>Autumn</w:t>
            </w:r>
            <w:r w:rsidRPr="00DC6382">
              <w:rPr>
                <w:rFonts w:ascii="Gadugi" w:hAnsi="Gadugi" w:cs="Arial"/>
                <w:b/>
                <w:bCs/>
                <w:color w:val="1F3864" w:themeColor="accent5" w:themeShade="80"/>
                <w:sz w:val="24"/>
                <w:szCs w:val="24"/>
              </w:rPr>
              <w:br/>
            </w:r>
            <w:r w:rsidRPr="00DC6382">
              <w:rPr>
                <w:rFonts w:ascii="Gadugi" w:hAnsi="Gadugi" w:cs="Arial"/>
                <w:b/>
                <w:bCs/>
                <w:color w:val="1F3864" w:themeColor="accent5" w:themeShade="80"/>
                <w:sz w:val="24"/>
                <w:szCs w:val="24"/>
              </w:rPr>
              <w:br/>
              <w:t>Half Term 1</w:t>
            </w:r>
          </w:p>
        </w:tc>
        <w:tc>
          <w:tcPr>
            <w:tcW w:w="3544" w:type="dxa"/>
          </w:tcPr>
          <w:p w14:paraId="7C79952E" w14:textId="77777777" w:rsidR="00DC6382" w:rsidRPr="00DC6382" w:rsidRDefault="00DC6382">
            <w:pPr>
              <w:rPr>
                <w:rFonts w:ascii="Gadugi" w:hAnsi="Gadugi"/>
                <w:b/>
                <w:color w:val="1F3864" w:themeColor="accent5" w:themeShade="80"/>
                <w:sz w:val="24"/>
                <w:szCs w:val="24"/>
              </w:rPr>
            </w:pPr>
            <w:r w:rsidRPr="00DC6382">
              <w:rPr>
                <w:rFonts w:ascii="Gadugi" w:hAnsi="Gadugi"/>
                <w:b/>
                <w:color w:val="1F3864" w:themeColor="accent5" w:themeShade="80"/>
                <w:sz w:val="24"/>
                <w:szCs w:val="24"/>
              </w:rPr>
              <w:t>Holidays and travel</w:t>
            </w:r>
          </w:p>
          <w:p w14:paraId="5F5CF966" w14:textId="77777777" w:rsidR="00DC6382" w:rsidRPr="00DC6382" w:rsidRDefault="00DC6382" w:rsidP="00DC6382">
            <w:pPr>
              <w:pStyle w:val="ListParagraph"/>
              <w:numPr>
                <w:ilvl w:val="0"/>
                <w:numId w:val="47"/>
              </w:numPr>
              <w:rPr>
                <w:rFonts w:ascii="Gadugi" w:hAnsi="Gadugi"/>
                <w:color w:val="1F3864" w:themeColor="accent5" w:themeShade="80"/>
                <w:lang w:eastAsia="en-US"/>
              </w:rPr>
            </w:pPr>
            <w:r w:rsidRPr="00DC6382">
              <w:rPr>
                <w:rFonts w:ascii="Gadugi" w:hAnsi="Gadugi"/>
                <w:color w:val="1F3864" w:themeColor="accent5" w:themeShade="80"/>
                <w:lang w:eastAsia="en-US"/>
              </w:rPr>
              <w:t>Counties and nationalities</w:t>
            </w:r>
          </w:p>
          <w:p w14:paraId="0CD8A948" w14:textId="77777777" w:rsidR="00DC6382" w:rsidRPr="00DC6382" w:rsidRDefault="00DC6382" w:rsidP="00DC6382">
            <w:pPr>
              <w:pStyle w:val="ListParagraph"/>
              <w:numPr>
                <w:ilvl w:val="0"/>
                <w:numId w:val="47"/>
              </w:numPr>
              <w:rPr>
                <w:rFonts w:ascii="Gadugi" w:hAnsi="Gadugi"/>
                <w:color w:val="1F3864" w:themeColor="accent5" w:themeShade="80"/>
                <w:lang w:eastAsia="en-US"/>
              </w:rPr>
            </w:pPr>
            <w:r w:rsidRPr="00DC6382">
              <w:rPr>
                <w:rFonts w:ascii="Gadugi" w:hAnsi="Gadugi"/>
                <w:color w:val="1F3864" w:themeColor="accent5" w:themeShade="80"/>
                <w:lang w:eastAsia="en-US"/>
              </w:rPr>
              <w:t>Transport</w:t>
            </w:r>
          </w:p>
          <w:p w14:paraId="6EE2DFDB" w14:textId="77777777" w:rsidR="00DC6382" w:rsidRPr="00DC6382" w:rsidRDefault="00DC6382" w:rsidP="00DC6382">
            <w:pPr>
              <w:pStyle w:val="ListParagraph"/>
              <w:numPr>
                <w:ilvl w:val="0"/>
                <w:numId w:val="47"/>
              </w:numPr>
              <w:rPr>
                <w:rFonts w:ascii="Gadugi" w:hAnsi="Gadugi"/>
                <w:color w:val="1F3864" w:themeColor="accent5" w:themeShade="80"/>
                <w:lang w:eastAsia="en-US"/>
              </w:rPr>
            </w:pPr>
            <w:r w:rsidRPr="00DC6382">
              <w:rPr>
                <w:rFonts w:ascii="Gadugi" w:hAnsi="Gadugi"/>
                <w:color w:val="1F3864" w:themeColor="accent5" w:themeShade="80"/>
                <w:lang w:eastAsia="en-US"/>
              </w:rPr>
              <w:t>Types of accommodation</w:t>
            </w:r>
          </w:p>
          <w:p w14:paraId="10B2D750" w14:textId="77777777" w:rsidR="00DC6382" w:rsidRPr="00DC6382" w:rsidRDefault="00DC6382" w:rsidP="00DC6382">
            <w:pPr>
              <w:pStyle w:val="ListParagraph"/>
              <w:numPr>
                <w:ilvl w:val="0"/>
                <w:numId w:val="47"/>
              </w:numPr>
              <w:rPr>
                <w:rFonts w:ascii="Gadugi" w:hAnsi="Gadugi"/>
                <w:color w:val="1F3864" w:themeColor="accent5" w:themeShade="80"/>
                <w:lang w:eastAsia="en-US"/>
              </w:rPr>
            </w:pPr>
            <w:r w:rsidRPr="00DC6382">
              <w:rPr>
                <w:rFonts w:ascii="Gadugi" w:hAnsi="Gadugi"/>
                <w:color w:val="1F3864" w:themeColor="accent5" w:themeShade="80"/>
                <w:lang w:eastAsia="en-US"/>
              </w:rPr>
              <w:t>Opinions on holidays</w:t>
            </w:r>
          </w:p>
          <w:p w14:paraId="37FACA31" w14:textId="77777777" w:rsidR="00DC6382" w:rsidRPr="00DC6382" w:rsidRDefault="00DC6382" w:rsidP="00DC6382">
            <w:pPr>
              <w:pStyle w:val="ListParagraph"/>
              <w:numPr>
                <w:ilvl w:val="0"/>
                <w:numId w:val="47"/>
              </w:numPr>
              <w:rPr>
                <w:rFonts w:ascii="Gadugi" w:hAnsi="Gadugi"/>
                <w:color w:val="1F3864" w:themeColor="accent5" w:themeShade="80"/>
                <w:lang w:eastAsia="en-US"/>
              </w:rPr>
            </w:pPr>
            <w:r w:rsidRPr="00DC6382">
              <w:rPr>
                <w:rFonts w:ascii="Gadugi" w:hAnsi="Gadugi"/>
                <w:color w:val="1F3864" w:themeColor="accent5" w:themeShade="80"/>
                <w:lang w:eastAsia="en-US"/>
              </w:rPr>
              <w:t>Activities on holiday</w:t>
            </w:r>
          </w:p>
          <w:p w14:paraId="2B2B8122" w14:textId="77777777" w:rsidR="00DC6382" w:rsidRPr="00DC6382" w:rsidRDefault="00DC6382" w:rsidP="00DC6382">
            <w:pPr>
              <w:pStyle w:val="ListParagraph"/>
              <w:numPr>
                <w:ilvl w:val="0"/>
                <w:numId w:val="47"/>
              </w:numPr>
              <w:rPr>
                <w:rFonts w:ascii="Gadugi" w:hAnsi="Gadugi"/>
                <w:color w:val="1F3864" w:themeColor="accent5" w:themeShade="80"/>
                <w:lang w:eastAsia="en-US"/>
              </w:rPr>
            </w:pPr>
            <w:r w:rsidRPr="00DC6382">
              <w:rPr>
                <w:rFonts w:ascii="Gadugi" w:hAnsi="Gadugi"/>
                <w:color w:val="1F3864" w:themeColor="accent5" w:themeShade="80"/>
                <w:lang w:eastAsia="en-US"/>
              </w:rPr>
              <w:t>Future holidays</w:t>
            </w:r>
          </w:p>
          <w:p w14:paraId="3F05CC32" w14:textId="77777777" w:rsidR="00DC6382" w:rsidRPr="00DC6382" w:rsidRDefault="00DC6382">
            <w:pPr>
              <w:pStyle w:val="ListParagraph"/>
              <w:rPr>
                <w:rFonts w:ascii="Gadugi" w:hAnsi="Gadugi" w:cs="Arial"/>
                <w:color w:val="1F3864" w:themeColor="accent5" w:themeShade="80"/>
                <w:lang w:eastAsia="en-US"/>
              </w:rPr>
            </w:pPr>
          </w:p>
        </w:tc>
        <w:tc>
          <w:tcPr>
            <w:tcW w:w="3544" w:type="dxa"/>
            <w:hideMark/>
          </w:tcPr>
          <w:p w14:paraId="5C7761A5" w14:textId="31BEF783"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2 x </w:t>
            </w:r>
            <w:r w:rsidR="00B638DD">
              <w:rPr>
                <w:rFonts w:ascii="Gadugi" w:hAnsi="Gadugi" w:cs="Arial"/>
                <w:color w:val="1F3864" w:themeColor="accent5" w:themeShade="80"/>
                <w:sz w:val="24"/>
                <w:szCs w:val="24"/>
              </w:rPr>
              <w:t>KTTs</w:t>
            </w:r>
            <w:r w:rsidRPr="00DC6382">
              <w:rPr>
                <w:rFonts w:ascii="Gadugi" w:hAnsi="Gadugi" w:cs="Arial"/>
                <w:color w:val="1F3864" w:themeColor="accent5" w:themeShade="80"/>
                <w:sz w:val="24"/>
                <w:szCs w:val="24"/>
              </w:rPr>
              <w:t xml:space="preserve"> based on topic coverage:</w:t>
            </w:r>
          </w:p>
          <w:p w14:paraId="6AE9DBB8" w14:textId="76DC540A"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Reading Comprehension </w:t>
            </w:r>
            <w:r w:rsidR="00B638DD">
              <w:rPr>
                <w:rFonts w:ascii="Gadugi" w:hAnsi="Gadugi" w:cs="Arial"/>
                <w:color w:val="1F3864" w:themeColor="accent5" w:themeShade="80"/>
                <w:sz w:val="24"/>
                <w:szCs w:val="24"/>
              </w:rPr>
              <w:t>KTT</w:t>
            </w:r>
          </w:p>
          <w:p w14:paraId="289F0773" w14:textId="0128351E"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Writing </w:t>
            </w:r>
            <w:r w:rsidR="00B638DD">
              <w:rPr>
                <w:rFonts w:ascii="Gadugi" w:hAnsi="Gadugi" w:cs="Arial"/>
                <w:color w:val="1F3864" w:themeColor="accent5" w:themeShade="80"/>
                <w:sz w:val="24"/>
                <w:szCs w:val="24"/>
              </w:rPr>
              <w:t>KTT</w:t>
            </w:r>
          </w:p>
          <w:p w14:paraId="77ED85F0"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(Productive &amp; receptive skills)</w:t>
            </w:r>
          </w:p>
        </w:tc>
        <w:tc>
          <w:tcPr>
            <w:tcW w:w="3827" w:type="dxa"/>
            <w:hideMark/>
          </w:tcPr>
          <w:p w14:paraId="6E384D1C"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The new topic here on holidays builds on Y7 knowledge in a new context. Past, present and future tenses feature here, again with a view to recap of explicit teaching covered in Y7 </w:t>
            </w:r>
            <w:r w:rsidRPr="00DC6382">
              <w:rPr>
                <w:rFonts w:ascii="Gadugi" w:hAnsi="Gadugi" w:cs="Arial"/>
                <w:color w:val="1F3864" w:themeColor="accent5" w:themeShade="80"/>
                <w:sz w:val="24"/>
                <w:szCs w:val="24"/>
                <w:highlight w:val="yellow"/>
              </w:rPr>
              <w:t>Multi-skill approach is covered in virtually every lesson – listening, speaking, reading, writing, translating.</w:t>
            </w:r>
          </w:p>
        </w:tc>
        <w:tc>
          <w:tcPr>
            <w:tcW w:w="3620" w:type="dxa"/>
            <w:hideMark/>
          </w:tcPr>
          <w:p w14:paraId="00F30E02"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Glossaries of grammatical terminology given to all pupils for reference.  Regular vocabulary repetition and retrieval practice.  Strong focus on reading challenging texts throughout the year and key literacy focus on written and oracy/voice 21 opportunities.</w:t>
            </w:r>
          </w:p>
        </w:tc>
      </w:tr>
      <w:tr w:rsidR="00DC6382" w14:paraId="11FCB1B3" w14:textId="77777777" w:rsidTr="00DC6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9"/>
        </w:trPr>
        <w:tc>
          <w:tcPr>
            <w:tcW w:w="1271" w:type="dxa"/>
            <w:hideMark/>
          </w:tcPr>
          <w:p w14:paraId="7C9835FA"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t>Autumn</w:t>
            </w:r>
            <w:r w:rsidRPr="00DC6382">
              <w:rPr>
                <w:rFonts w:ascii="Gadugi" w:hAnsi="Gadugi" w:cs="Arial"/>
                <w:b/>
                <w:bCs/>
                <w:color w:val="1F3864" w:themeColor="accent5" w:themeShade="80"/>
                <w:sz w:val="24"/>
                <w:szCs w:val="24"/>
              </w:rPr>
              <w:br/>
            </w:r>
            <w:r w:rsidRPr="00DC6382">
              <w:rPr>
                <w:rFonts w:ascii="Gadugi" w:hAnsi="Gadugi" w:cs="Arial"/>
                <w:b/>
                <w:bCs/>
                <w:color w:val="1F3864" w:themeColor="accent5" w:themeShade="80"/>
                <w:sz w:val="24"/>
                <w:szCs w:val="24"/>
              </w:rPr>
              <w:br/>
              <w:t>Half Term 2</w:t>
            </w:r>
          </w:p>
        </w:tc>
        <w:tc>
          <w:tcPr>
            <w:tcW w:w="3544" w:type="dxa"/>
          </w:tcPr>
          <w:p w14:paraId="765BBA61" w14:textId="77777777" w:rsidR="00DC6382" w:rsidRPr="00DC6382" w:rsidRDefault="00DC6382" w:rsidP="00DC6382">
            <w:pPr>
              <w:pStyle w:val="ListParagraph"/>
              <w:numPr>
                <w:ilvl w:val="0"/>
                <w:numId w:val="48"/>
              </w:numPr>
              <w:rPr>
                <w:rFonts w:ascii="Gadugi" w:hAnsi="Gadugi"/>
                <w:color w:val="1F3864" w:themeColor="accent5" w:themeShade="80"/>
                <w:lang w:eastAsia="en-US"/>
              </w:rPr>
            </w:pPr>
            <w:r w:rsidRPr="00DC6382">
              <w:rPr>
                <w:rFonts w:ascii="Gadugi" w:hAnsi="Gadugi"/>
                <w:color w:val="1F3864" w:themeColor="accent5" w:themeShade="80"/>
                <w:lang w:eastAsia="en-US"/>
              </w:rPr>
              <w:t>Past holidays</w:t>
            </w:r>
          </w:p>
          <w:p w14:paraId="380A1BE4" w14:textId="77777777" w:rsidR="00DC6382" w:rsidRPr="00DC6382" w:rsidRDefault="00DC6382" w:rsidP="00DC6382">
            <w:pPr>
              <w:pStyle w:val="ListParagraph"/>
              <w:numPr>
                <w:ilvl w:val="0"/>
                <w:numId w:val="48"/>
              </w:numPr>
              <w:rPr>
                <w:rFonts w:ascii="Gadugi" w:hAnsi="Gadugi"/>
                <w:color w:val="1F3864" w:themeColor="accent5" w:themeShade="80"/>
                <w:lang w:eastAsia="en-US"/>
              </w:rPr>
            </w:pPr>
            <w:r w:rsidRPr="00DC6382">
              <w:rPr>
                <w:rFonts w:ascii="Gadugi" w:hAnsi="Gadugi"/>
                <w:color w:val="1F3864" w:themeColor="accent5" w:themeShade="80"/>
                <w:lang w:eastAsia="en-US"/>
              </w:rPr>
              <w:t>Visiting a tourist attraction</w:t>
            </w:r>
          </w:p>
          <w:p w14:paraId="76DCCF05" w14:textId="77777777" w:rsidR="00DC6382" w:rsidRPr="00DC6382" w:rsidRDefault="00DC6382" w:rsidP="00DC6382">
            <w:pPr>
              <w:pStyle w:val="ListParagraph"/>
              <w:numPr>
                <w:ilvl w:val="0"/>
                <w:numId w:val="48"/>
              </w:numPr>
              <w:rPr>
                <w:rFonts w:ascii="Gadugi" w:hAnsi="Gadugi"/>
                <w:color w:val="1F3864" w:themeColor="accent5" w:themeShade="80"/>
                <w:lang w:eastAsia="en-US"/>
              </w:rPr>
            </w:pPr>
            <w:r w:rsidRPr="00DC6382">
              <w:rPr>
                <w:rFonts w:ascii="Gadugi" w:hAnsi="Gadugi"/>
                <w:color w:val="1F3864" w:themeColor="accent5" w:themeShade="80"/>
                <w:lang w:eastAsia="en-US"/>
              </w:rPr>
              <w:t>Booking a ticket to somewhere</w:t>
            </w:r>
          </w:p>
          <w:p w14:paraId="0FFEE0D0" w14:textId="77777777" w:rsidR="00DC6382" w:rsidRPr="00DC6382" w:rsidRDefault="00DC6382" w:rsidP="00DC6382">
            <w:pPr>
              <w:pStyle w:val="ListParagraph"/>
              <w:numPr>
                <w:ilvl w:val="0"/>
                <w:numId w:val="48"/>
              </w:numPr>
              <w:rPr>
                <w:rFonts w:ascii="Gadugi" w:hAnsi="Gadugi"/>
                <w:color w:val="1F3864" w:themeColor="accent5" w:themeShade="80"/>
                <w:lang w:eastAsia="en-US"/>
              </w:rPr>
            </w:pPr>
            <w:r w:rsidRPr="00DC6382">
              <w:rPr>
                <w:rFonts w:ascii="Gadugi" w:hAnsi="Gadugi"/>
                <w:color w:val="1F3864" w:themeColor="accent5" w:themeShade="80"/>
                <w:lang w:eastAsia="en-US"/>
              </w:rPr>
              <w:t>Dream holidays</w:t>
            </w:r>
          </w:p>
          <w:p w14:paraId="400357EA" w14:textId="1F028281" w:rsidR="00DC6382" w:rsidRPr="005B0763" w:rsidRDefault="000F2E94" w:rsidP="00DC6382">
            <w:pPr>
              <w:pStyle w:val="ListParagraph"/>
              <w:numPr>
                <w:ilvl w:val="0"/>
                <w:numId w:val="48"/>
              </w:numPr>
              <w:rPr>
                <w:rFonts w:ascii="Gadugi" w:hAnsi="Gadugi"/>
                <w:b/>
                <w:color w:val="FF0000"/>
                <w:lang w:eastAsia="en-US"/>
              </w:rPr>
            </w:pPr>
            <w:r w:rsidRPr="005B0763">
              <w:rPr>
                <w:rFonts w:ascii="Gadugi" w:hAnsi="Gadugi"/>
                <w:b/>
                <w:color w:val="FF0000"/>
                <w:lang w:eastAsia="en-US"/>
              </w:rPr>
              <w:t xml:space="preserve">Careers </w:t>
            </w:r>
            <w:r w:rsidR="009229E0" w:rsidRPr="005B0763">
              <w:rPr>
                <w:rFonts w:ascii="Gadugi" w:hAnsi="Gadugi"/>
                <w:b/>
                <w:color w:val="FF0000"/>
                <w:lang w:eastAsia="en-US"/>
              </w:rPr>
              <w:t>–</w:t>
            </w:r>
            <w:r w:rsidRPr="005B0763">
              <w:rPr>
                <w:rFonts w:ascii="Gadugi" w:hAnsi="Gadugi"/>
                <w:b/>
                <w:color w:val="FF0000"/>
                <w:lang w:eastAsia="en-US"/>
              </w:rPr>
              <w:t xml:space="preserve"> </w:t>
            </w:r>
            <w:r w:rsidR="009229E0" w:rsidRPr="005B0763">
              <w:rPr>
                <w:rFonts w:ascii="Gadugi" w:hAnsi="Gadugi"/>
                <w:b/>
                <w:color w:val="FF0000"/>
                <w:lang w:eastAsia="en-US"/>
              </w:rPr>
              <w:t>What job roles are there in the French tourist industry for linguists?</w:t>
            </w:r>
          </w:p>
          <w:p w14:paraId="5B50895E" w14:textId="77777777" w:rsidR="00DC6382" w:rsidRPr="00DC6382" w:rsidRDefault="00DC6382">
            <w:pPr>
              <w:pStyle w:val="ListParagraph"/>
              <w:rPr>
                <w:rFonts w:ascii="Gadugi" w:hAnsi="Gadugi" w:cs="Arial"/>
                <w:color w:val="1F3864" w:themeColor="accent5" w:themeShade="80"/>
                <w:lang w:eastAsia="en-US"/>
              </w:rPr>
            </w:pPr>
          </w:p>
        </w:tc>
        <w:tc>
          <w:tcPr>
            <w:tcW w:w="3544" w:type="dxa"/>
          </w:tcPr>
          <w:p w14:paraId="3BB2C16D"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No formal summative assessments this half-term.  </w:t>
            </w:r>
          </w:p>
          <w:p w14:paraId="53B34A1D"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Formative assessments feature routinely within language teaching to inform progress, future planning and support.</w:t>
            </w:r>
          </w:p>
          <w:p w14:paraId="202F1A5F" w14:textId="77777777" w:rsidR="00DC6382" w:rsidRPr="00DC6382" w:rsidRDefault="00DC6382">
            <w:pPr>
              <w:rPr>
                <w:rFonts w:ascii="Gadugi" w:hAnsi="Gadugi" w:cs="Arial"/>
                <w:color w:val="1F3864" w:themeColor="accent5" w:themeShade="80"/>
                <w:sz w:val="24"/>
                <w:szCs w:val="24"/>
              </w:rPr>
            </w:pPr>
            <w:bookmarkStart w:id="0" w:name="_GoBack"/>
            <w:bookmarkEnd w:id="0"/>
          </w:p>
        </w:tc>
        <w:tc>
          <w:tcPr>
            <w:tcW w:w="3827" w:type="dxa"/>
            <w:hideMark/>
          </w:tcPr>
          <w:p w14:paraId="4A136E33"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The content is deliberately designed to stretch and challenge pupils whilst at the same time learning useful vocab/phrases for real purposes when visiting TL countries.</w:t>
            </w:r>
          </w:p>
        </w:tc>
        <w:tc>
          <w:tcPr>
            <w:tcW w:w="3620" w:type="dxa"/>
            <w:hideMark/>
          </w:tcPr>
          <w:p w14:paraId="66778380" w14:textId="76BE88BC"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Glossaries of grammatical terminology given to all pupils for reference.  Regular vocabulary repetition and retrieval practice.  Strong focus on reading challenging texts throughout the year and key literacy focus on written and oracy/voice 21 opportunities.</w:t>
            </w:r>
          </w:p>
        </w:tc>
      </w:tr>
      <w:tr w:rsidR="00DC6382" w14:paraId="55412AAE" w14:textId="77777777" w:rsidTr="00DC6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2"/>
        </w:trPr>
        <w:tc>
          <w:tcPr>
            <w:tcW w:w="1271" w:type="dxa"/>
            <w:hideMark/>
          </w:tcPr>
          <w:p w14:paraId="2639DE98"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lastRenderedPageBreak/>
              <w:t xml:space="preserve">Spring </w:t>
            </w:r>
            <w:r w:rsidRPr="00DC6382">
              <w:rPr>
                <w:rFonts w:ascii="Gadugi" w:hAnsi="Gadugi" w:cs="Arial"/>
                <w:b/>
                <w:bCs/>
                <w:color w:val="1F3864" w:themeColor="accent5" w:themeShade="80"/>
                <w:sz w:val="24"/>
                <w:szCs w:val="24"/>
              </w:rPr>
              <w:br/>
            </w:r>
            <w:r w:rsidRPr="00DC6382">
              <w:rPr>
                <w:rFonts w:ascii="Gadugi" w:hAnsi="Gadugi" w:cs="Arial"/>
                <w:b/>
                <w:bCs/>
                <w:color w:val="1F3864" w:themeColor="accent5" w:themeShade="80"/>
                <w:sz w:val="24"/>
                <w:szCs w:val="24"/>
              </w:rPr>
              <w:br/>
              <w:t>Half Term 3</w:t>
            </w:r>
          </w:p>
        </w:tc>
        <w:tc>
          <w:tcPr>
            <w:tcW w:w="3544" w:type="dxa"/>
          </w:tcPr>
          <w:p w14:paraId="151D3A66" w14:textId="77777777" w:rsidR="00DC6382" w:rsidRPr="00DC6382" w:rsidRDefault="00DC6382">
            <w:pPr>
              <w:rPr>
                <w:rFonts w:ascii="Gadugi" w:hAnsi="Gadugi"/>
                <w:b/>
                <w:color w:val="1F3864" w:themeColor="accent5" w:themeShade="80"/>
                <w:sz w:val="24"/>
                <w:szCs w:val="24"/>
              </w:rPr>
            </w:pPr>
            <w:r w:rsidRPr="00DC6382">
              <w:rPr>
                <w:rFonts w:ascii="Gadugi" w:hAnsi="Gadugi"/>
                <w:b/>
                <w:color w:val="1F3864" w:themeColor="accent5" w:themeShade="80"/>
                <w:sz w:val="24"/>
                <w:szCs w:val="24"/>
              </w:rPr>
              <w:t>Music, TV and social media</w:t>
            </w:r>
          </w:p>
          <w:p w14:paraId="1D5611FB" w14:textId="77777777" w:rsidR="00DC6382" w:rsidRPr="00DC6382" w:rsidRDefault="00DC6382" w:rsidP="00DC6382">
            <w:pPr>
              <w:pStyle w:val="ListParagraph"/>
              <w:numPr>
                <w:ilvl w:val="0"/>
                <w:numId w:val="49"/>
              </w:numPr>
              <w:rPr>
                <w:rFonts w:ascii="Gadugi" w:hAnsi="Gadugi"/>
                <w:color w:val="1F3864" w:themeColor="accent5" w:themeShade="80"/>
                <w:lang w:eastAsia="en-US"/>
              </w:rPr>
            </w:pPr>
            <w:r w:rsidRPr="00DC6382">
              <w:rPr>
                <w:rFonts w:ascii="Gadugi" w:hAnsi="Gadugi"/>
                <w:color w:val="1F3864" w:themeColor="accent5" w:themeShade="80"/>
                <w:lang w:eastAsia="en-US"/>
              </w:rPr>
              <w:t>Music</w:t>
            </w:r>
          </w:p>
          <w:p w14:paraId="09FC8322" w14:textId="77777777" w:rsidR="00DC6382" w:rsidRPr="00DC6382" w:rsidRDefault="00DC6382" w:rsidP="00DC6382">
            <w:pPr>
              <w:pStyle w:val="ListParagraph"/>
              <w:numPr>
                <w:ilvl w:val="0"/>
                <w:numId w:val="49"/>
              </w:numPr>
              <w:rPr>
                <w:rFonts w:ascii="Gadugi" w:hAnsi="Gadugi"/>
                <w:color w:val="1F3864" w:themeColor="accent5" w:themeShade="80"/>
                <w:lang w:eastAsia="en-US"/>
              </w:rPr>
            </w:pPr>
            <w:r w:rsidRPr="00DC6382">
              <w:rPr>
                <w:rFonts w:ascii="Gadugi" w:hAnsi="Gadugi"/>
                <w:color w:val="1F3864" w:themeColor="accent5" w:themeShade="80"/>
                <w:lang w:eastAsia="en-US"/>
              </w:rPr>
              <w:t>TV and Film</w:t>
            </w:r>
          </w:p>
          <w:p w14:paraId="373F64A0" w14:textId="77777777" w:rsidR="00DC6382" w:rsidRPr="00DC6382" w:rsidRDefault="00DC6382" w:rsidP="00DC6382">
            <w:pPr>
              <w:pStyle w:val="ListParagraph"/>
              <w:numPr>
                <w:ilvl w:val="0"/>
                <w:numId w:val="49"/>
              </w:numPr>
              <w:rPr>
                <w:rFonts w:ascii="Gadugi" w:hAnsi="Gadugi"/>
                <w:color w:val="1F3864" w:themeColor="accent5" w:themeShade="80"/>
                <w:lang w:eastAsia="en-US"/>
              </w:rPr>
            </w:pPr>
            <w:r w:rsidRPr="00DC6382">
              <w:rPr>
                <w:rFonts w:ascii="Gadugi" w:hAnsi="Gadugi"/>
                <w:color w:val="1F3864" w:themeColor="accent5" w:themeShade="80"/>
                <w:lang w:eastAsia="en-US"/>
              </w:rPr>
              <w:t>Reading</w:t>
            </w:r>
          </w:p>
          <w:p w14:paraId="16042D96" w14:textId="77777777" w:rsidR="00DC6382" w:rsidRPr="00DC6382" w:rsidRDefault="00DC6382">
            <w:pPr>
              <w:pStyle w:val="ListParagraph"/>
              <w:rPr>
                <w:rFonts w:ascii="Gadugi" w:hAnsi="Gadugi" w:cs="Arial"/>
                <w:color w:val="1F3864" w:themeColor="accent5" w:themeShade="80"/>
                <w:lang w:eastAsia="en-US"/>
              </w:rPr>
            </w:pPr>
          </w:p>
        </w:tc>
        <w:tc>
          <w:tcPr>
            <w:tcW w:w="3544" w:type="dxa"/>
            <w:hideMark/>
          </w:tcPr>
          <w:p w14:paraId="395596B4" w14:textId="57769B9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2 x </w:t>
            </w:r>
            <w:r w:rsidR="00B638DD">
              <w:rPr>
                <w:rFonts w:ascii="Gadugi" w:hAnsi="Gadugi" w:cs="Arial"/>
                <w:color w:val="1F3864" w:themeColor="accent5" w:themeShade="80"/>
                <w:sz w:val="24"/>
                <w:szCs w:val="24"/>
              </w:rPr>
              <w:t>KTT</w:t>
            </w:r>
            <w:r w:rsidRPr="00DC6382">
              <w:rPr>
                <w:rFonts w:ascii="Gadugi" w:hAnsi="Gadugi" w:cs="Arial"/>
                <w:color w:val="1F3864" w:themeColor="accent5" w:themeShade="80"/>
                <w:sz w:val="24"/>
                <w:szCs w:val="24"/>
              </w:rPr>
              <w:t xml:space="preserve"> assessments based on topic coverage:</w:t>
            </w:r>
          </w:p>
          <w:p w14:paraId="23834E9C" w14:textId="7C1D8A6A"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Listening Comprehension </w:t>
            </w:r>
            <w:r w:rsidR="00B638DD">
              <w:rPr>
                <w:rFonts w:ascii="Gadugi" w:hAnsi="Gadugi" w:cs="Arial"/>
                <w:color w:val="1F3864" w:themeColor="accent5" w:themeShade="80"/>
                <w:sz w:val="24"/>
                <w:szCs w:val="24"/>
              </w:rPr>
              <w:t>KTT</w:t>
            </w:r>
          </w:p>
          <w:p w14:paraId="7F6B7AA1" w14:textId="7B29D9BA"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Speaking </w:t>
            </w:r>
            <w:r w:rsidR="00B638DD">
              <w:rPr>
                <w:rFonts w:ascii="Gadugi" w:hAnsi="Gadugi" w:cs="Arial"/>
                <w:color w:val="1F3864" w:themeColor="accent5" w:themeShade="80"/>
                <w:sz w:val="24"/>
                <w:szCs w:val="24"/>
              </w:rPr>
              <w:t>KTT</w:t>
            </w:r>
          </w:p>
          <w:p w14:paraId="594C6906"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(Productive &amp; receptive skills)</w:t>
            </w:r>
          </w:p>
        </w:tc>
        <w:tc>
          <w:tcPr>
            <w:tcW w:w="3827" w:type="dxa"/>
            <w:hideMark/>
          </w:tcPr>
          <w:p w14:paraId="6365F2CE"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Non-sporting leisure activities feature heavily this term – TV/film/reading/technology – again, key areas of interest to pupils to aid motivation and engagement. Past &amp; present tenses are again covered in a different context along with modals (briefly covered in Y7).</w:t>
            </w:r>
          </w:p>
        </w:tc>
        <w:tc>
          <w:tcPr>
            <w:tcW w:w="3620" w:type="dxa"/>
            <w:hideMark/>
          </w:tcPr>
          <w:p w14:paraId="5920AAB1" w14:textId="59C119BB"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Glossaries of grammatical terminology given to all pupils for reference.  Regular vocabulary repetition and retrieval practice.  Strong focus on reading challenging texts throughout the year and key literacy focus on written and oracy/voice 21 opportunities.</w:t>
            </w:r>
          </w:p>
        </w:tc>
      </w:tr>
      <w:tr w:rsidR="00DC6382" w14:paraId="1B3C6480" w14:textId="77777777" w:rsidTr="00DC6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09"/>
        </w:trPr>
        <w:tc>
          <w:tcPr>
            <w:tcW w:w="1271" w:type="dxa"/>
          </w:tcPr>
          <w:p w14:paraId="400F4202"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t>Spring</w:t>
            </w:r>
          </w:p>
          <w:p w14:paraId="246416AD" w14:textId="77777777" w:rsidR="00DC6382" w:rsidRPr="00DC6382" w:rsidRDefault="00DC6382">
            <w:pPr>
              <w:jc w:val="center"/>
              <w:rPr>
                <w:rFonts w:ascii="Gadugi" w:hAnsi="Gadugi" w:cs="Arial"/>
                <w:b/>
                <w:bCs/>
                <w:color w:val="1F3864" w:themeColor="accent5" w:themeShade="80"/>
                <w:sz w:val="24"/>
                <w:szCs w:val="24"/>
              </w:rPr>
            </w:pPr>
          </w:p>
          <w:p w14:paraId="2EC6BD6C"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t>Half Term 4</w:t>
            </w:r>
          </w:p>
        </w:tc>
        <w:tc>
          <w:tcPr>
            <w:tcW w:w="3544" w:type="dxa"/>
            <w:hideMark/>
          </w:tcPr>
          <w:p w14:paraId="195D9228" w14:textId="77777777" w:rsidR="00DC6382" w:rsidRPr="00DC6382" w:rsidRDefault="00DC6382" w:rsidP="00DC6382">
            <w:pPr>
              <w:pStyle w:val="ListParagraph"/>
              <w:numPr>
                <w:ilvl w:val="0"/>
                <w:numId w:val="49"/>
              </w:numPr>
              <w:rPr>
                <w:rFonts w:ascii="Gadugi" w:hAnsi="Gadugi"/>
                <w:color w:val="1F3864" w:themeColor="accent5" w:themeShade="80"/>
                <w:lang w:eastAsia="en-US"/>
              </w:rPr>
            </w:pPr>
            <w:r w:rsidRPr="00DC6382">
              <w:rPr>
                <w:rFonts w:ascii="Gadugi" w:hAnsi="Gadugi"/>
                <w:color w:val="1F3864" w:themeColor="accent5" w:themeShade="80"/>
                <w:lang w:eastAsia="en-US"/>
              </w:rPr>
              <w:t>Social media and gaming</w:t>
            </w:r>
          </w:p>
          <w:p w14:paraId="35BCCBAB" w14:textId="77777777" w:rsidR="00DC6382" w:rsidRPr="00DC6382" w:rsidRDefault="00DC6382" w:rsidP="00DC6382">
            <w:pPr>
              <w:pStyle w:val="ListParagraph"/>
              <w:numPr>
                <w:ilvl w:val="0"/>
                <w:numId w:val="49"/>
              </w:numPr>
              <w:rPr>
                <w:rFonts w:ascii="Gadugi" w:hAnsi="Gadugi"/>
                <w:color w:val="1F3864" w:themeColor="accent5" w:themeShade="80"/>
                <w:lang w:eastAsia="en-US"/>
              </w:rPr>
            </w:pPr>
            <w:r w:rsidRPr="00DC6382">
              <w:rPr>
                <w:rFonts w:ascii="Gadugi" w:hAnsi="Gadugi"/>
                <w:color w:val="1F3864" w:themeColor="accent5" w:themeShade="80"/>
                <w:lang w:eastAsia="en-US"/>
              </w:rPr>
              <w:t xml:space="preserve">Mobile technology/Using the internet </w:t>
            </w:r>
          </w:p>
          <w:p w14:paraId="26DE2F5F" w14:textId="77777777" w:rsidR="00DC6382" w:rsidRPr="00DC6382" w:rsidRDefault="00DC6382" w:rsidP="00DC6382">
            <w:pPr>
              <w:pStyle w:val="ListParagraph"/>
              <w:numPr>
                <w:ilvl w:val="0"/>
                <w:numId w:val="49"/>
              </w:numPr>
              <w:rPr>
                <w:rFonts w:ascii="Gadugi" w:hAnsi="Gadugi"/>
                <w:color w:val="1F3864" w:themeColor="accent5" w:themeShade="80"/>
                <w:lang w:eastAsia="en-US"/>
              </w:rPr>
            </w:pPr>
            <w:r w:rsidRPr="00DC6382">
              <w:rPr>
                <w:rFonts w:ascii="Gadugi" w:hAnsi="Gadugi"/>
                <w:color w:val="1F3864" w:themeColor="accent5" w:themeShade="80"/>
                <w:lang w:eastAsia="en-US"/>
              </w:rPr>
              <w:t>Pros and cons of using technology/the internet</w:t>
            </w:r>
          </w:p>
          <w:p w14:paraId="34CC1798" w14:textId="77777777" w:rsidR="00DC6382" w:rsidRPr="00DC6382" w:rsidRDefault="00DC6382" w:rsidP="00DC6382">
            <w:pPr>
              <w:pStyle w:val="ListParagraph"/>
              <w:numPr>
                <w:ilvl w:val="0"/>
                <w:numId w:val="49"/>
              </w:numPr>
              <w:rPr>
                <w:rFonts w:ascii="Gadugi" w:hAnsi="Gadugi" w:cs="Arial"/>
                <w:color w:val="1F3864" w:themeColor="accent5" w:themeShade="80"/>
                <w:lang w:eastAsia="en-US"/>
              </w:rPr>
            </w:pPr>
            <w:r w:rsidRPr="00DC6382">
              <w:rPr>
                <w:rFonts w:ascii="Gadugi" w:hAnsi="Gadugi"/>
                <w:color w:val="1F3864" w:themeColor="accent5" w:themeShade="80"/>
                <w:lang w:eastAsia="en-US"/>
              </w:rPr>
              <w:t>Culture - International Women’s Day project</w:t>
            </w:r>
          </w:p>
        </w:tc>
        <w:tc>
          <w:tcPr>
            <w:tcW w:w="3544" w:type="dxa"/>
            <w:hideMark/>
          </w:tcPr>
          <w:p w14:paraId="14B1F205"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No formal summative assessments this half-term.  </w:t>
            </w:r>
          </w:p>
          <w:p w14:paraId="099E6E74"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Formative assessments feature routinely within language teaching to inform progress, future planning and support.</w:t>
            </w:r>
          </w:p>
        </w:tc>
        <w:tc>
          <w:tcPr>
            <w:tcW w:w="3827" w:type="dxa"/>
            <w:hideMark/>
          </w:tcPr>
          <w:p w14:paraId="1E001A4E"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Tapping into the pupils’ real lives with language allows them to discuss areas of huge interest – relevant and motivational.</w:t>
            </w:r>
          </w:p>
        </w:tc>
        <w:tc>
          <w:tcPr>
            <w:tcW w:w="3620" w:type="dxa"/>
            <w:hideMark/>
          </w:tcPr>
          <w:p w14:paraId="04FDE4BA" w14:textId="38AA6C36"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Glossaries of grammatical terminology given to all pupils for reference.  Regular vocabulary repetition and retrieval practice.  Strong focus on reading challenging texts throughout the year and key literacy focus on written and oracy/voice 21 opportunities.</w:t>
            </w:r>
          </w:p>
        </w:tc>
      </w:tr>
      <w:tr w:rsidR="00DC6382" w14:paraId="1198F17E" w14:textId="77777777" w:rsidTr="00DC6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8"/>
        </w:trPr>
        <w:tc>
          <w:tcPr>
            <w:tcW w:w="1271" w:type="dxa"/>
            <w:hideMark/>
          </w:tcPr>
          <w:p w14:paraId="76E84D6D"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t>Summer</w:t>
            </w:r>
            <w:r w:rsidRPr="00DC6382">
              <w:rPr>
                <w:rFonts w:ascii="Gadugi" w:hAnsi="Gadugi" w:cs="Arial"/>
                <w:b/>
                <w:bCs/>
                <w:color w:val="1F3864" w:themeColor="accent5" w:themeShade="80"/>
                <w:sz w:val="24"/>
                <w:szCs w:val="24"/>
              </w:rPr>
              <w:br/>
            </w:r>
          </w:p>
          <w:p w14:paraId="48EF4103"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t>Half Term 5</w:t>
            </w:r>
          </w:p>
        </w:tc>
        <w:tc>
          <w:tcPr>
            <w:tcW w:w="3544" w:type="dxa"/>
          </w:tcPr>
          <w:p w14:paraId="1D9DF805" w14:textId="77777777" w:rsidR="00DC6382" w:rsidRPr="00DC6382" w:rsidRDefault="00DC6382">
            <w:pPr>
              <w:rPr>
                <w:rFonts w:ascii="Gadugi" w:hAnsi="Gadugi"/>
                <w:b/>
                <w:color w:val="1F3864" w:themeColor="accent5" w:themeShade="80"/>
                <w:sz w:val="24"/>
                <w:szCs w:val="24"/>
              </w:rPr>
            </w:pPr>
            <w:r w:rsidRPr="00DC6382">
              <w:rPr>
                <w:rFonts w:ascii="Gadugi" w:hAnsi="Gadugi"/>
                <w:b/>
                <w:color w:val="1F3864" w:themeColor="accent5" w:themeShade="80"/>
                <w:sz w:val="24"/>
                <w:szCs w:val="24"/>
              </w:rPr>
              <w:t>School</w:t>
            </w:r>
          </w:p>
          <w:p w14:paraId="504088D2"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School subjects</w:t>
            </w:r>
          </w:p>
          <w:p w14:paraId="56CDB22F"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Opinions on subjects</w:t>
            </w:r>
          </w:p>
          <w:p w14:paraId="2C39A35F"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Describing teachers</w:t>
            </w:r>
          </w:p>
          <w:p w14:paraId="3A3D3560" w14:textId="77777777" w:rsidR="00DC6382" w:rsidRPr="00DC6382" w:rsidRDefault="00DC6382">
            <w:pPr>
              <w:pStyle w:val="ListParagraph"/>
              <w:rPr>
                <w:rFonts w:ascii="Gadugi" w:hAnsi="Gadugi" w:cs="Arial"/>
                <w:color w:val="1F3864" w:themeColor="accent5" w:themeShade="80"/>
                <w:lang w:eastAsia="en-US"/>
              </w:rPr>
            </w:pPr>
          </w:p>
        </w:tc>
        <w:tc>
          <w:tcPr>
            <w:tcW w:w="3544" w:type="dxa"/>
            <w:hideMark/>
          </w:tcPr>
          <w:p w14:paraId="593570C0" w14:textId="07BFF170"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4 x </w:t>
            </w:r>
            <w:r w:rsidR="00B638DD">
              <w:rPr>
                <w:rFonts w:ascii="Gadugi" w:hAnsi="Gadugi" w:cs="Arial"/>
                <w:color w:val="1F3864" w:themeColor="accent5" w:themeShade="80"/>
                <w:sz w:val="24"/>
                <w:szCs w:val="24"/>
              </w:rPr>
              <w:t>KSAs</w:t>
            </w:r>
            <w:r w:rsidRPr="00DC6382">
              <w:rPr>
                <w:rFonts w:ascii="Gadugi" w:hAnsi="Gadugi" w:cs="Arial"/>
                <w:color w:val="1F3864" w:themeColor="accent5" w:themeShade="80"/>
                <w:sz w:val="24"/>
                <w:szCs w:val="24"/>
              </w:rPr>
              <w:t xml:space="preserve"> based on topic coverage:</w:t>
            </w:r>
          </w:p>
          <w:p w14:paraId="72335D86" w14:textId="110B63AD"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Listening Comprehension </w:t>
            </w:r>
            <w:r w:rsidR="00B638DD">
              <w:rPr>
                <w:rFonts w:ascii="Gadugi" w:hAnsi="Gadugi" w:cs="Arial"/>
                <w:color w:val="1F3864" w:themeColor="accent5" w:themeShade="80"/>
                <w:sz w:val="24"/>
                <w:szCs w:val="24"/>
              </w:rPr>
              <w:t>KSA</w:t>
            </w:r>
          </w:p>
          <w:p w14:paraId="3797CD79" w14:textId="1B1B1B19"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Reading Comprehension </w:t>
            </w:r>
            <w:r w:rsidR="00B638DD">
              <w:rPr>
                <w:rFonts w:ascii="Gadugi" w:hAnsi="Gadugi" w:cs="Arial"/>
                <w:color w:val="1F3864" w:themeColor="accent5" w:themeShade="80"/>
                <w:sz w:val="24"/>
                <w:szCs w:val="24"/>
              </w:rPr>
              <w:t>KSA</w:t>
            </w:r>
          </w:p>
          <w:p w14:paraId="55B27518" w14:textId="7F3A77D4"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Speaking </w:t>
            </w:r>
            <w:r w:rsidR="00B638DD">
              <w:rPr>
                <w:rFonts w:ascii="Gadugi" w:hAnsi="Gadugi" w:cs="Arial"/>
                <w:color w:val="1F3864" w:themeColor="accent5" w:themeShade="80"/>
                <w:sz w:val="24"/>
                <w:szCs w:val="24"/>
              </w:rPr>
              <w:t>KSA</w:t>
            </w:r>
          </w:p>
          <w:p w14:paraId="3A430744" w14:textId="106B4B75"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Writing </w:t>
            </w:r>
            <w:r w:rsidR="00B638DD">
              <w:rPr>
                <w:rFonts w:ascii="Gadugi" w:hAnsi="Gadugi" w:cs="Arial"/>
                <w:color w:val="1F3864" w:themeColor="accent5" w:themeShade="80"/>
                <w:sz w:val="24"/>
                <w:szCs w:val="24"/>
              </w:rPr>
              <w:t>KSA</w:t>
            </w:r>
          </w:p>
          <w:p w14:paraId="387A849C"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(Productive &amp; receptive skills)</w:t>
            </w:r>
          </w:p>
        </w:tc>
        <w:tc>
          <w:tcPr>
            <w:tcW w:w="3827" w:type="dxa"/>
            <w:hideMark/>
          </w:tcPr>
          <w:p w14:paraId="4F3E2465"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The content here is directly relevant to the lives of our pupils whilst at the same time allowing for recycling of prior knowledge </w:t>
            </w:r>
            <w:proofErr w:type="spellStart"/>
            <w:r w:rsidRPr="00DC6382">
              <w:rPr>
                <w:rFonts w:ascii="Gadugi" w:hAnsi="Gadugi" w:cs="Arial"/>
                <w:color w:val="1F3864" w:themeColor="accent5" w:themeShade="80"/>
                <w:sz w:val="24"/>
                <w:szCs w:val="24"/>
              </w:rPr>
              <w:t>e.g</w:t>
            </w:r>
            <w:proofErr w:type="spellEnd"/>
            <w:r w:rsidRPr="00DC6382">
              <w:rPr>
                <w:rFonts w:ascii="Gadugi" w:hAnsi="Gadugi" w:cs="Arial"/>
                <w:color w:val="1F3864" w:themeColor="accent5" w:themeShade="80"/>
                <w:sz w:val="24"/>
                <w:szCs w:val="24"/>
              </w:rPr>
              <w:t xml:space="preserve"> opinions, time, descriptions to embed key structures and improve confidence.</w:t>
            </w:r>
          </w:p>
        </w:tc>
        <w:tc>
          <w:tcPr>
            <w:tcW w:w="3620" w:type="dxa"/>
            <w:hideMark/>
          </w:tcPr>
          <w:p w14:paraId="1E071AB9" w14:textId="43649400"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Glossaries of grammatical terminology given to all pupils for reference.  Regular vocabulary repetition and retrieval practice.  Strong focus on reading challenging texts throughout the year and key literacy focus on written and oracy/voice 21 opportunities.</w:t>
            </w:r>
          </w:p>
        </w:tc>
      </w:tr>
      <w:tr w:rsidR="00DC6382" w14:paraId="514353FC" w14:textId="77777777" w:rsidTr="00DC6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3"/>
        </w:trPr>
        <w:tc>
          <w:tcPr>
            <w:tcW w:w="1271" w:type="dxa"/>
            <w:hideMark/>
          </w:tcPr>
          <w:p w14:paraId="337530C9"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lastRenderedPageBreak/>
              <w:t>Summer</w:t>
            </w:r>
            <w:r w:rsidRPr="00DC6382">
              <w:rPr>
                <w:rFonts w:ascii="Gadugi" w:hAnsi="Gadugi" w:cs="Arial"/>
                <w:b/>
                <w:bCs/>
                <w:color w:val="1F3864" w:themeColor="accent5" w:themeShade="80"/>
                <w:sz w:val="24"/>
                <w:szCs w:val="24"/>
              </w:rPr>
              <w:br/>
            </w:r>
          </w:p>
          <w:p w14:paraId="31DD69D5" w14:textId="77777777" w:rsidR="00DC6382" w:rsidRPr="00DC6382" w:rsidRDefault="00DC6382">
            <w:pPr>
              <w:jc w:val="center"/>
              <w:rPr>
                <w:rFonts w:ascii="Gadugi" w:hAnsi="Gadugi" w:cs="Arial"/>
                <w:b/>
                <w:bCs/>
                <w:color w:val="1F3864" w:themeColor="accent5" w:themeShade="80"/>
                <w:sz w:val="24"/>
                <w:szCs w:val="24"/>
              </w:rPr>
            </w:pPr>
            <w:r w:rsidRPr="00DC6382">
              <w:rPr>
                <w:rFonts w:ascii="Gadugi" w:hAnsi="Gadugi" w:cs="Arial"/>
                <w:b/>
                <w:bCs/>
                <w:color w:val="1F3864" w:themeColor="accent5" w:themeShade="80"/>
                <w:sz w:val="24"/>
                <w:szCs w:val="24"/>
              </w:rPr>
              <w:t>Half Term 6</w:t>
            </w:r>
          </w:p>
        </w:tc>
        <w:tc>
          <w:tcPr>
            <w:tcW w:w="3544" w:type="dxa"/>
          </w:tcPr>
          <w:p w14:paraId="1631EFEA"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Time and timetable</w:t>
            </w:r>
          </w:p>
          <w:p w14:paraId="14CDAE31"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School uniform</w:t>
            </w:r>
          </w:p>
          <w:p w14:paraId="31A03A89"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School rules</w:t>
            </w:r>
          </w:p>
          <w:p w14:paraId="6AF25E1A"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Future tense</w:t>
            </w:r>
          </w:p>
          <w:p w14:paraId="6F10FE75"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Past tense</w:t>
            </w:r>
          </w:p>
          <w:p w14:paraId="79FEC7CF" w14:textId="77777777" w:rsidR="00DC6382" w:rsidRPr="00DC6382" w:rsidRDefault="00DC6382" w:rsidP="00DC6382">
            <w:pPr>
              <w:pStyle w:val="ListParagraph"/>
              <w:numPr>
                <w:ilvl w:val="0"/>
                <w:numId w:val="50"/>
              </w:numPr>
              <w:rPr>
                <w:rFonts w:ascii="Gadugi" w:hAnsi="Gadugi"/>
                <w:color w:val="1F3864" w:themeColor="accent5" w:themeShade="80"/>
                <w:lang w:eastAsia="en-US"/>
              </w:rPr>
            </w:pPr>
            <w:r w:rsidRPr="00DC6382">
              <w:rPr>
                <w:rFonts w:ascii="Gadugi" w:hAnsi="Gadugi"/>
                <w:color w:val="1F3864" w:themeColor="accent5" w:themeShade="80"/>
                <w:lang w:eastAsia="en-US"/>
              </w:rPr>
              <w:t>Culture - Film project</w:t>
            </w:r>
          </w:p>
          <w:p w14:paraId="3E445366" w14:textId="77777777" w:rsidR="00DC6382" w:rsidRPr="00DC6382" w:rsidRDefault="00DC6382">
            <w:pPr>
              <w:rPr>
                <w:rFonts w:ascii="Gadugi" w:hAnsi="Gadugi" w:cs="Arial"/>
                <w:color w:val="1F3864" w:themeColor="accent5" w:themeShade="80"/>
                <w:sz w:val="24"/>
                <w:szCs w:val="24"/>
              </w:rPr>
            </w:pPr>
          </w:p>
        </w:tc>
        <w:tc>
          <w:tcPr>
            <w:tcW w:w="3544" w:type="dxa"/>
            <w:hideMark/>
          </w:tcPr>
          <w:p w14:paraId="5E404BFD"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No formal summative assessments this half-term.  </w:t>
            </w:r>
          </w:p>
          <w:p w14:paraId="63B0243E"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Formative assessments feature routinely within language teaching to inform progress, future planning and support.</w:t>
            </w:r>
          </w:p>
        </w:tc>
        <w:tc>
          <w:tcPr>
            <w:tcW w:w="3827" w:type="dxa"/>
            <w:hideMark/>
          </w:tcPr>
          <w:p w14:paraId="776B379C" w14:textId="7777777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Again, the topic of clothes is used for retrieval practice in a new context along with the introduction of modal verbs.</w:t>
            </w:r>
          </w:p>
        </w:tc>
        <w:tc>
          <w:tcPr>
            <w:tcW w:w="3620" w:type="dxa"/>
            <w:hideMark/>
          </w:tcPr>
          <w:p w14:paraId="67415AC0" w14:textId="51D7F817" w:rsidR="00DC6382" w:rsidRPr="00DC6382" w:rsidRDefault="00DC6382">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Glossaries of grammatical terminology given to all pupils for reference.  Regular vocabulary repetition and retrieval practice.  Strong focus on reading challenging texts throughout the year and key literacy focus on written and oracy/voice 21 opportunities.</w:t>
            </w:r>
          </w:p>
        </w:tc>
      </w:tr>
    </w:tbl>
    <w:p w14:paraId="737634A7" w14:textId="77777777" w:rsidR="00344FC8" w:rsidRPr="00344FC8" w:rsidRDefault="00344FC8" w:rsidP="00EB284A">
      <w:pPr>
        <w:spacing w:line="276" w:lineRule="auto"/>
        <w:rPr>
          <w:rFonts w:ascii="Gadugi" w:hAnsi="Gadugi" w:cs="Arial"/>
          <w:b/>
          <w:color w:val="262626" w:themeColor="text1" w:themeTint="D9"/>
          <w:sz w:val="24"/>
          <w:szCs w:val="24"/>
        </w:rPr>
      </w:pPr>
    </w:p>
    <w:sectPr w:rsidR="00344FC8"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60BA4" w14:textId="77777777" w:rsidR="00990D75" w:rsidRDefault="00990D75" w:rsidP="00A2239D">
      <w:pPr>
        <w:spacing w:after="0" w:line="240" w:lineRule="auto"/>
      </w:pPr>
      <w:r>
        <w:separator/>
      </w:r>
    </w:p>
  </w:endnote>
  <w:endnote w:type="continuationSeparator" w:id="0">
    <w:p w14:paraId="195B8691" w14:textId="77777777" w:rsidR="00990D75" w:rsidRDefault="00990D75"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AA054B" w14:textId="77777777" w:rsidR="00990D75" w:rsidRDefault="00990D75" w:rsidP="00A2239D">
      <w:pPr>
        <w:spacing w:after="0" w:line="240" w:lineRule="auto"/>
      </w:pPr>
      <w:r>
        <w:separator/>
      </w:r>
    </w:p>
  </w:footnote>
  <w:footnote w:type="continuationSeparator" w:id="0">
    <w:p w14:paraId="1F264395" w14:textId="77777777" w:rsidR="00990D75" w:rsidRDefault="00990D75"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C5FA8"/>
    <w:multiLevelType w:val="hybridMultilevel"/>
    <w:tmpl w:val="E7E027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F51E08"/>
    <w:multiLevelType w:val="hybridMultilevel"/>
    <w:tmpl w:val="41861630"/>
    <w:lvl w:ilvl="0" w:tplc="7A907A98">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E5801BE"/>
    <w:multiLevelType w:val="hybridMultilevel"/>
    <w:tmpl w:val="D19008D4"/>
    <w:lvl w:ilvl="0" w:tplc="DD1E77DC">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1B0714"/>
    <w:multiLevelType w:val="hybridMultilevel"/>
    <w:tmpl w:val="BEA69334"/>
    <w:lvl w:ilvl="0" w:tplc="71AEBF62">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1" w15:restartNumberingAfterBreak="0">
    <w:nsid w:val="466C6457"/>
    <w:multiLevelType w:val="hybridMultilevel"/>
    <w:tmpl w:val="111006B0"/>
    <w:lvl w:ilvl="0" w:tplc="C604129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360FEE"/>
    <w:multiLevelType w:val="hybridMultilevel"/>
    <w:tmpl w:val="B0A66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6B094C"/>
    <w:multiLevelType w:val="hybridMultilevel"/>
    <w:tmpl w:val="508C95CC"/>
    <w:lvl w:ilvl="0" w:tplc="E020D33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100ED0"/>
    <w:multiLevelType w:val="hybridMultilevel"/>
    <w:tmpl w:val="508C95CC"/>
    <w:lvl w:ilvl="0" w:tplc="E020D33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2"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A46D5F"/>
    <w:multiLevelType w:val="hybridMultilevel"/>
    <w:tmpl w:val="ECCE5C56"/>
    <w:lvl w:ilvl="0" w:tplc="BCC2D7C2">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6" w15:restartNumberingAfterBreak="0">
    <w:nsid w:val="6E6E40F2"/>
    <w:multiLevelType w:val="hybridMultilevel"/>
    <w:tmpl w:val="D65C1C2E"/>
    <w:lvl w:ilvl="0" w:tplc="902093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9"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38"/>
  </w:num>
  <w:num w:numId="4">
    <w:abstractNumId w:val="41"/>
  </w:num>
  <w:num w:numId="5">
    <w:abstractNumId w:val="19"/>
  </w:num>
  <w:num w:numId="6">
    <w:abstractNumId w:val="42"/>
  </w:num>
  <w:num w:numId="7">
    <w:abstractNumId w:val="39"/>
  </w:num>
  <w:num w:numId="8">
    <w:abstractNumId w:val="48"/>
  </w:num>
  <w:num w:numId="9">
    <w:abstractNumId w:val="15"/>
  </w:num>
  <w:num w:numId="10">
    <w:abstractNumId w:val="33"/>
  </w:num>
  <w:num w:numId="11">
    <w:abstractNumId w:val="34"/>
  </w:num>
  <w:num w:numId="12">
    <w:abstractNumId w:val="30"/>
  </w:num>
  <w:num w:numId="13">
    <w:abstractNumId w:val="12"/>
  </w:num>
  <w:num w:numId="14">
    <w:abstractNumId w:val="44"/>
  </w:num>
  <w:num w:numId="15">
    <w:abstractNumId w:val="14"/>
  </w:num>
  <w:num w:numId="16">
    <w:abstractNumId w:val="31"/>
  </w:num>
  <w:num w:numId="17">
    <w:abstractNumId w:val="5"/>
  </w:num>
  <w:num w:numId="18">
    <w:abstractNumId w:val="36"/>
  </w:num>
  <w:num w:numId="19">
    <w:abstractNumId w:val="35"/>
  </w:num>
  <w:num w:numId="20">
    <w:abstractNumId w:val="4"/>
  </w:num>
  <w:num w:numId="21">
    <w:abstractNumId w:val="40"/>
  </w:num>
  <w:num w:numId="22">
    <w:abstractNumId w:val="27"/>
  </w:num>
  <w:num w:numId="23">
    <w:abstractNumId w:val="0"/>
  </w:num>
  <w:num w:numId="24">
    <w:abstractNumId w:val="1"/>
  </w:num>
  <w:num w:numId="25">
    <w:abstractNumId w:val="7"/>
  </w:num>
  <w:num w:numId="26">
    <w:abstractNumId w:val="8"/>
  </w:num>
  <w:num w:numId="27">
    <w:abstractNumId w:val="26"/>
  </w:num>
  <w:num w:numId="28">
    <w:abstractNumId w:val="32"/>
  </w:num>
  <w:num w:numId="29">
    <w:abstractNumId w:val="43"/>
  </w:num>
  <w:num w:numId="30">
    <w:abstractNumId w:val="10"/>
  </w:num>
  <w:num w:numId="31">
    <w:abstractNumId w:val="9"/>
  </w:num>
  <w:num w:numId="32">
    <w:abstractNumId w:val="22"/>
  </w:num>
  <w:num w:numId="33">
    <w:abstractNumId w:val="47"/>
  </w:num>
  <w:num w:numId="34">
    <w:abstractNumId w:val="23"/>
  </w:num>
  <w:num w:numId="35">
    <w:abstractNumId w:val="3"/>
  </w:num>
  <w:num w:numId="36">
    <w:abstractNumId w:val="25"/>
  </w:num>
  <w:num w:numId="37">
    <w:abstractNumId w:val="17"/>
  </w:num>
  <w:num w:numId="38">
    <w:abstractNumId w:val="49"/>
  </w:num>
  <w:num w:numId="39">
    <w:abstractNumId w:val="13"/>
  </w:num>
  <w:num w:numId="40">
    <w:abstractNumId w:val="29"/>
  </w:num>
  <w:num w:numId="41">
    <w:abstractNumId w:val="16"/>
  </w:num>
  <w:num w:numId="42">
    <w:abstractNumId w:val="2"/>
  </w:num>
  <w:num w:numId="43">
    <w:abstractNumId w:val="21"/>
  </w:num>
  <w:num w:numId="44">
    <w:abstractNumId w:val="6"/>
  </w:num>
  <w:num w:numId="45">
    <w:abstractNumId w:val="46"/>
  </w:num>
  <w:num w:numId="46">
    <w:abstractNumId w:val="24"/>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A6DAA"/>
    <w:rsid w:val="000B0B64"/>
    <w:rsid w:val="000B60FD"/>
    <w:rsid w:val="000E09D4"/>
    <w:rsid w:val="000F19C3"/>
    <w:rsid w:val="000F2E94"/>
    <w:rsid w:val="000F6979"/>
    <w:rsid w:val="00110668"/>
    <w:rsid w:val="0012331A"/>
    <w:rsid w:val="00146AA9"/>
    <w:rsid w:val="00146B87"/>
    <w:rsid w:val="00147B3E"/>
    <w:rsid w:val="00174A2E"/>
    <w:rsid w:val="001E4F8D"/>
    <w:rsid w:val="001F00D2"/>
    <w:rsid w:val="001F1F0C"/>
    <w:rsid w:val="002335D5"/>
    <w:rsid w:val="002364A2"/>
    <w:rsid w:val="0024473E"/>
    <w:rsid w:val="002546B1"/>
    <w:rsid w:val="00264601"/>
    <w:rsid w:val="00267249"/>
    <w:rsid w:val="00272490"/>
    <w:rsid w:val="00274194"/>
    <w:rsid w:val="00281C0D"/>
    <w:rsid w:val="00296BC9"/>
    <w:rsid w:val="002A666B"/>
    <w:rsid w:val="002F45EB"/>
    <w:rsid w:val="00344FC8"/>
    <w:rsid w:val="00353009"/>
    <w:rsid w:val="00366E0F"/>
    <w:rsid w:val="0037283A"/>
    <w:rsid w:val="003813FE"/>
    <w:rsid w:val="003A6942"/>
    <w:rsid w:val="003D0A50"/>
    <w:rsid w:val="003D536E"/>
    <w:rsid w:val="003E21F0"/>
    <w:rsid w:val="00454F4C"/>
    <w:rsid w:val="004A2B06"/>
    <w:rsid w:val="004C0806"/>
    <w:rsid w:val="004C21E6"/>
    <w:rsid w:val="004D70D0"/>
    <w:rsid w:val="004F0461"/>
    <w:rsid w:val="004F0F4E"/>
    <w:rsid w:val="00505856"/>
    <w:rsid w:val="005B0763"/>
    <w:rsid w:val="005B4500"/>
    <w:rsid w:val="005F4B6A"/>
    <w:rsid w:val="0066650C"/>
    <w:rsid w:val="006A3BBD"/>
    <w:rsid w:val="006A5BDA"/>
    <w:rsid w:val="006B08D8"/>
    <w:rsid w:val="006C11A7"/>
    <w:rsid w:val="006C2C42"/>
    <w:rsid w:val="006D71DA"/>
    <w:rsid w:val="006F6894"/>
    <w:rsid w:val="007003D0"/>
    <w:rsid w:val="00705026"/>
    <w:rsid w:val="00761EB0"/>
    <w:rsid w:val="00774515"/>
    <w:rsid w:val="0078152C"/>
    <w:rsid w:val="00790383"/>
    <w:rsid w:val="007D0483"/>
    <w:rsid w:val="007D6C68"/>
    <w:rsid w:val="007F38AF"/>
    <w:rsid w:val="00811F90"/>
    <w:rsid w:val="00814AA1"/>
    <w:rsid w:val="008325F6"/>
    <w:rsid w:val="0083429E"/>
    <w:rsid w:val="0083695F"/>
    <w:rsid w:val="0085456E"/>
    <w:rsid w:val="0085624D"/>
    <w:rsid w:val="00872A0E"/>
    <w:rsid w:val="008D2021"/>
    <w:rsid w:val="008F07B2"/>
    <w:rsid w:val="00921C20"/>
    <w:rsid w:val="009229E0"/>
    <w:rsid w:val="00925DA5"/>
    <w:rsid w:val="00930512"/>
    <w:rsid w:val="009316F7"/>
    <w:rsid w:val="009543C0"/>
    <w:rsid w:val="0095781B"/>
    <w:rsid w:val="009742D2"/>
    <w:rsid w:val="00990D75"/>
    <w:rsid w:val="00996C89"/>
    <w:rsid w:val="009C615C"/>
    <w:rsid w:val="00A2239D"/>
    <w:rsid w:val="00A2784D"/>
    <w:rsid w:val="00AB59C5"/>
    <w:rsid w:val="00AB601B"/>
    <w:rsid w:val="00AC056B"/>
    <w:rsid w:val="00AE1368"/>
    <w:rsid w:val="00AE33C0"/>
    <w:rsid w:val="00AE4628"/>
    <w:rsid w:val="00B0340B"/>
    <w:rsid w:val="00B059E0"/>
    <w:rsid w:val="00B166A6"/>
    <w:rsid w:val="00B31D40"/>
    <w:rsid w:val="00B62A71"/>
    <w:rsid w:val="00B62AF8"/>
    <w:rsid w:val="00B638DD"/>
    <w:rsid w:val="00BB1BEE"/>
    <w:rsid w:val="00BC04B5"/>
    <w:rsid w:val="00C006F8"/>
    <w:rsid w:val="00C879BB"/>
    <w:rsid w:val="00CB426B"/>
    <w:rsid w:val="00CB5E3E"/>
    <w:rsid w:val="00CC077A"/>
    <w:rsid w:val="00CC3D41"/>
    <w:rsid w:val="00CD02FA"/>
    <w:rsid w:val="00CD2200"/>
    <w:rsid w:val="00CE5254"/>
    <w:rsid w:val="00D16D06"/>
    <w:rsid w:val="00D57080"/>
    <w:rsid w:val="00D871D1"/>
    <w:rsid w:val="00DA50C9"/>
    <w:rsid w:val="00DC6382"/>
    <w:rsid w:val="00DF2D80"/>
    <w:rsid w:val="00E07B5A"/>
    <w:rsid w:val="00E123DF"/>
    <w:rsid w:val="00E33E52"/>
    <w:rsid w:val="00E4151F"/>
    <w:rsid w:val="00E45332"/>
    <w:rsid w:val="00E83325"/>
    <w:rsid w:val="00E83A73"/>
    <w:rsid w:val="00E9009F"/>
    <w:rsid w:val="00EB11D6"/>
    <w:rsid w:val="00EB284A"/>
    <w:rsid w:val="00EC7F62"/>
    <w:rsid w:val="00EE58DF"/>
    <w:rsid w:val="00F1416B"/>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54609-A70C-4388-AC5A-5A3CCD0C6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MFL - Mrs Moore</cp:lastModifiedBy>
  <cp:revision>5</cp:revision>
  <cp:lastPrinted>2022-12-06T07:20:00Z</cp:lastPrinted>
  <dcterms:created xsi:type="dcterms:W3CDTF">2026-06-16T08:38:00Z</dcterms:created>
  <dcterms:modified xsi:type="dcterms:W3CDTF">2026-07-01T11:32:00Z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