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7F0E1C15"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35158F">
        <w:rPr>
          <w:rFonts w:ascii="Gadugi" w:hAnsi="Gadugi" w:cs="Arial"/>
          <w:b/>
          <w:color w:val="06486F"/>
          <w:sz w:val="32"/>
          <w:szCs w:val="32"/>
        </w:rPr>
        <w:t>Science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BC431F">
        <w:rPr>
          <w:rFonts w:ascii="Gadugi" w:hAnsi="Gadugi" w:cs="Arial"/>
          <w:b/>
          <w:color w:val="06486F"/>
          <w:sz w:val="32"/>
          <w:szCs w:val="32"/>
        </w:rPr>
        <w:t>6</w:t>
      </w:r>
      <w:r w:rsidR="00FE39B0" w:rsidRPr="000B60FD">
        <w:rPr>
          <w:rFonts w:ascii="Gadugi" w:hAnsi="Gadugi" w:cs="Arial"/>
          <w:b/>
          <w:color w:val="06486F"/>
          <w:sz w:val="32"/>
          <w:szCs w:val="32"/>
        </w:rPr>
        <w:t>-202</w:t>
      </w:r>
      <w:r w:rsidR="00BC431F">
        <w:rPr>
          <w:rFonts w:ascii="Gadugi" w:hAnsi="Gadugi" w:cs="Arial"/>
          <w:b/>
          <w:color w:val="06486F"/>
          <w:sz w:val="32"/>
          <w:szCs w:val="32"/>
        </w:rPr>
        <w:t>7</w:t>
      </w:r>
    </w:p>
    <w:tbl>
      <w:tblPr>
        <w:tblStyle w:val="TableGrid"/>
        <w:tblW w:w="15715"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2569"/>
        <w:gridCol w:w="2659"/>
        <w:gridCol w:w="3127"/>
        <w:gridCol w:w="3490"/>
        <w:gridCol w:w="3870"/>
      </w:tblGrid>
      <w:tr w:rsidR="00984DB7" w:rsidRPr="00344FC8" w14:paraId="3FBD6533" w14:textId="7D22EC26" w:rsidTr="00984DB7">
        <w:trPr>
          <w:trHeight w:val="744"/>
        </w:trPr>
        <w:tc>
          <w:tcPr>
            <w:tcW w:w="2569" w:type="dxa"/>
            <w:shd w:val="clear" w:color="auto" w:fill="06486F"/>
            <w:vAlign w:val="center"/>
          </w:tcPr>
          <w:p w14:paraId="395B3DF5" w14:textId="2CE98FB2" w:rsidR="00984DB7" w:rsidRPr="00984DB7" w:rsidRDefault="00984DB7" w:rsidP="00984DB7">
            <w:pPr>
              <w:jc w:val="center"/>
              <w:rPr>
                <w:rFonts w:ascii="Gadugi" w:hAnsi="Gadugi" w:cs="Arial"/>
                <w:b/>
                <w:color w:val="FFFFFF" w:themeColor="background1"/>
                <w:sz w:val="24"/>
                <w:szCs w:val="24"/>
              </w:rPr>
            </w:pPr>
            <w:r>
              <w:rPr>
                <w:rFonts w:ascii="Gadugi" w:hAnsi="Gadugi" w:cs="Arial"/>
                <w:b/>
                <w:color w:val="FFFFFF" w:themeColor="background1"/>
                <w:sz w:val="24"/>
                <w:szCs w:val="24"/>
              </w:rPr>
              <w:t>Calendar</w:t>
            </w:r>
          </w:p>
        </w:tc>
        <w:tc>
          <w:tcPr>
            <w:tcW w:w="2659" w:type="dxa"/>
            <w:shd w:val="clear" w:color="auto" w:fill="06486F"/>
            <w:vAlign w:val="center"/>
          </w:tcPr>
          <w:p w14:paraId="583F0382" w14:textId="79B53FB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127" w:type="dxa"/>
            <w:shd w:val="clear" w:color="auto" w:fill="06486F"/>
            <w:vAlign w:val="center"/>
          </w:tcPr>
          <w:p w14:paraId="04767DE7" w14:textId="0351D27D" w:rsidR="00984DB7" w:rsidRPr="000B60FD" w:rsidRDefault="00984DB7"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490" w:type="dxa"/>
            <w:shd w:val="clear" w:color="auto" w:fill="06486F"/>
            <w:vAlign w:val="center"/>
          </w:tcPr>
          <w:p w14:paraId="4F4CA3B4" w14:textId="60BDBA7D" w:rsidR="00984DB7" w:rsidRPr="000B60FD" w:rsidRDefault="00984DB7"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984DB7" w:rsidRPr="000B60FD" w:rsidRDefault="00984DB7"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870" w:type="dxa"/>
            <w:shd w:val="clear" w:color="auto" w:fill="06486F"/>
            <w:vAlign w:val="center"/>
          </w:tcPr>
          <w:p w14:paraId="149201DD" w14:textId="281EC8E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984DB7" w:rsidRPr="000B60FD" w:rsidRDefault="00984DB7"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reading - vocabulary - </w:t>
            </w:r>
            <w:proofErr w:type="spellStart"/>
            <w:r w:rsidRPr="000B60FD">
              <w:rPr>
                <w:rFonts w:ascii="Gadugi" w:hAnsi="Gadugi" w:cs="Arial"/>
                <w:i/>
                <w:color w:val="FFFFFF" w:themeColor="background1"/>
                <w:sz w:val="20"/>
                <w:szCs w:val="20"/>
              </w:rPr>
              <w:t>oracy</w:t>
            </w:r>
            <w:proofErr w:type="spellEnd"/>
            <w:r w:rsidRPr="000B60FD">
              <w:rPr>
                <w:rFonts w:ascii="Gadugi" w:hAnsi="Gadugi" w:cs="Arial"/>
                <w:i/>
                <w:color w:val="FFFFFF" w:themeColor="background1"/>
                <w:sz w:val="20"/>
                <w:szCs w:val="20"/>
              </w:rPr>
              <w:t xml:space="preserve"> - writing</w:t>
            </w:r>
          </w:p>
        </w:tc>
      </w:tr>
      <w:tr w:rsidR="00984DB7" w14:paraId="5702E745" w14:textId="77777777" w:rsidTr="0098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1"/>
        </w:trPr>
        <w:tc>
          <w:tcPr>
            <w:tcW w:w="2569" w:type="dxa"/>
            <w:hideMark/>
          </w:tcPr>
          <w:p w14:paraId="6079F6C8" w14:textId="77777777" w:rsidR="00984DB7" w:rsidRPr="00984DB7" w:rsidRDefault="00984DB7">
            <w:pPr>
              <w:rPr>
                <w:rFonts w:ascii="Gadugi" w:hAnsi="Gadugi" w:cs="Arial"/>
                <w:color w:val="06486F"/>
              </w:rPr>
            </w:pPr>
            <w:r w:rsidRPr="00984DB7">
              <w:rPr>
                <w:rFonts w:ascii="Gadugi" w:hAnsi="Gadugi" w:cs="Arial"/>
                <w:color w:val="06486F"/>
              </w:rPr>
              <w:t xml:space="preserve">Autumn Term – HT1  </w:t>
            </w:r>
          </w:p>
        </w:tc>
        <w:tc>
          <w:tcPr>
            <w:tcW w:w="2659" w:type="dxa"/>
          </w:tcPr>
          <w:p w14:paraId="41FD3DAF" w14:textId="77777777" w:rsidR="00984DB7" w:rsidRPr="00984DB7" w:rsidRDefault="00984DB7">
            <w:pPr>
              <w:rPr>
                <w:rFonts w:ascii="Gadugi" w:hAnsi="Gadugi" w:cs="Arial"/>
                <w:color w:val="06486F"/>
              </w:rPr>
            </w:pPr>
            <w:r w:rsidRPr="00984DB7">
              <w:rPr>
                <w:rFonts w:ascii="Gadugi" w:hAnsi="Gadugi" w:cs="Arial"/>
                <w:color w:val="06486F"/>
              </w:rPr>
              <w:t>Y7 Working scientifically covering variables, drawing tables and graphs and calculating means</w:t>
            </w:r>
          </w:p>
          <w:p w14:paraId="2B34330C" w14:textId="77777777" w:rsidR="00984DB7" w:rsidRPr="00984DB7" w:rsidRDefault="00984DB7">
            <w:pPr>
              <w:rPr>
                <w:rFonts w:ascii="Gadugi" w:hAnsi="Gadugi" w:cs="Arial"/>
                <w:color w:val="06486F"/>
              </w:rPr>
            </w:pPr>
          </w:p>
          <w:p w14:paraId="0C973059" w14:textId="77777777" w:rsidR="00984DB7" w:rsidRPr="00984DB7" w:rsidRDefault="00984DB7">
            <w:pPr>
              <w:rPr>
                <w:rFonts w:ascii="Gadugi" w:hAnsi="Gadugi" w:cs="Arial"/>
                <w:color w:val="06486F"/>
              </w:rPr>
            </w:pPr>
          </w:p>
          <w:p w14:paraId="1F2689C5" w14:textId="77777777" w:rsidR="00984DB7" w:rsidRPr="00984DB7" w:rsidRDefault="00984DB7">
            <w:pPr>
              <w:rPr>
                <w:rFonts w:ascii="Gadugi" w:hAnsi="Gadugi" w:cs="Arial"/>
                <w:color w:val="06486F"/>
              </w:rPr>
            </w:pPr>
          </w:p>
          <w:p w14:paraId="24801054" w14:textId="77777777" w:rsidR="00984DB7" w:rsidRPr="00984DB7" w:rsidRDefault="00984DB7">
            <w:pPr>
              <w:rPr>
                <w:rFonts w:ascii="Gadugi" w:hAnsi="Gadugi" w:cs="Arial"/>
                <w:color w:val="06486F"/>
              </w:rPr>
            </w:pPr>
            <w:r w:rsidRPr="00984DB7">
              <w:rPr>
                <w:rFonts w:ascii="Gadugi" w:hAnsi="Gadugi" w:cs="Arial"/>
                <w:color w:val="06486F"/>
              </w:rPr>
              <w:t>P1 Forces including contact and non-contact forces, friction, weight and gravity</w:t>
            </w:r>
          </w:p>
          <w:p w14:paraId="5FFF1E1C" w14:textId="77777777" w:rsidR="00984DB7" w:rsidRPr="00984DB7" w:rsidRDefault="00984DB7">
            <w:pPr>
              <w:rPr>
                <w:rFonts w:ascii="Gadugi" w:hAnsi="Gadugi" w:cs="Arial"/>
                <w:color w:val="06486F"/>
              </w:rPr>
            </w:pPr>
          </w:p>
          <w:p w14:paraId="59330FD5" w14:textId="77777777" w:rsidR="00984DB7" w:rsidRPr="00984DB7" w:rsidRDefault="00984DB7">
            <w:pPr>
              <w:rPr>
                <w:rFonts w:ascii="Gadugi" w:hAnsi="Gadugi" w:cs="Arial"/>
                <w:color w:val="06486F"/>
              </w:rPr>
            </w:pPr>
          </w:p>
        </w:tc>
        <w:tc>
          <w:tcPr>
            <w:tcW w:w="3127" w:type="dxa"/>
          </w:tcPr>
          <w:p w14:paraId="6B0BF8DF" w14:textId="64F23F87" w:rsidR="0069669F" w:rsidRPr="0069669F" w:rsidRDefault="0069669F" w:rsidP="0069669F">
            <w:pPr>
              <w:rPr>
                <w:rFonts w:ascii="Gadugi" w:hAnsi="Gadugi" w:cs="Arial"/>
                <w:color w:val="06486F"/>
              </w:rPr>
            </w:pPr>
            <w:r>
              <w:rPr>
                <w:rFonts w:ascii="Gadugi" w:hAnsi="Gadugi" w:cs="Arial"/>
                <w:color w:val="06486F"/>
              </w:rPr>
              <w:t xml:space="preserve">Weekly Seneca Learning questions. </w:t>
            </w:r>
            <w:r w:rsidRPr="0069669F">
              <w:rPr>
                <w:rFonts w:ascii="Gadugi" w:hAnsi="Gadugi" w:cs="Arial"/>
                <w:color w:val="06486F"/>
              </w:rPr>
              <w:t>Seneca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0C3668B7" w14:textId="77777777" w:rsidR="00984DB7" w:rsidRPr="00984DB7" w:rsidRDefault="00984DB7">
            <w:pPr>
              <w:rPr>
                <w:rFonts w:ascii="Gadugi" w:hAnsi="Gadugi" w:cs="Arial"/>
                <w:color w:val="06486F"/>
              </w:rPr>
            </w:pPr>
          </w:p>
          <w:p w14:paraId="5A9E959D" w14:textId="10A51079" w:rsidR="0069669F" w:rsidRDefault="0069669F">
            <w:pPr>
              <w:rPr>
                <w:rFonts w:ascii="Gadugi" w:hAnsi="Gadugi" w:cs="Arial"/>
                <w:color w:val="06486F"/>
              </w:rPr>
            </w:pPr>
            <w:r>
              <w:rPr>
                <w:rFonts w:ascii="Gadugi" w:hAnsi="Gadugi" w:cs="Arial"/>
                <w:color w:val="06486F"/>
              </w:rPr>
              <w:t>KTTs used as low-stakes assessments through the topic to support learning.</w:t>
            </w:r>
          </w:p>
          <w:p w14:paraId="35BBB161" w14:textId="77777777" w:rsidR="00CD7DE3" w:rsidRDefault="00CD7DE3">
            <w:pPr>
              <w:rPr>
                <w:rFonts w:ascii="Gadugi" w:hAnsi="Gadugi" w:cs="Arial"/>
                <w:color w:val="06486F"/>
              </w:rPr>
            </w:pPr>
          </w:p>
          <w:p w14:paraId="4A39ED02" w14:textId="1C59B8BF" w:rsidR="00984DB7" w:rsidRPr="00984DB7" w:rsidRDefault="00CD7DE3">
            <w:pPr>
              <w:rPr>
                <w:rFonts w:ascii="Gadugi" w:hAnsi="Gadugi" w:cs="Arial"/>
                <w:color w:val="06486F"/>
              </w:rPr>
            </w:pPr>
            <w:r>
              <w:rPr>
                <w:rFonts w:ascii="Gadugi" w:hAnsi="Gadugi" w:cs="Arial"/>
                <w:color w:val="06486F"/>
              </w:rPr>
              <w:t>Topic specific e</w:t>
            </w:r>
            <w:r w:rsidR="00984DB7" w:rsidRPr="00984DB7">
              <w:rPr>
                <w:rFonts w:ascii="Gadugi" w:hAnsi="Gadugi" w:cs="Arial"/>
                <w:color w:val="06486F"/>
              </w:rPr>
              <w:t xml:space="preserve">xtended writing task </w:t>
            </w:r>
            <w:r>
              <w:rPr>
                <w:rFonts w:ascii="Gadugi" w:hAnsi="Gadugi" w:cs="Arial"/>
                <w:color w:val="06486F"/>
              </w:rPr>
              <w:t>with written teacher feedback</w:t>
            </w:r>
            <w:r w:rsidR="00984DB7" w:rsidRPr="00984DB7">
              <w:rPr>
                <w:rFonts w:ascii="Gadugi" w:hAnsi="Gadugi" w:cs="Arial"/>
                <w:color w:val="06486F"/>
              </w:rPr>
              <w:t xml:space="preserve">. </w:t>
            </w:r>
          </w:p>
          <w:p w14:paraId="677FFA16" w14:textId="77777777" w:rsidR="00CD7DE3" w:rsidRDefault="00CD7DE3">
            <w:pPr>
              <w:rPr>
                <w:rFonts w:ascii="Gadugi" w:hAnsi="Gadugi" w:cs="Arial"/>
                <w:color w:val="06486F"/>
              </w:rPr>
            </w:pPr>
          </w:p>
          <w:p w14:paraId="2B463A8C" w14:textId="3DE03191" w:rsidR="00984DB7" w:rsidRPr="00984DB7" w:rsidRDefault="00CD7DE3">
            <w:pPr>
              <w:rPr>
                <w:rFonts w:ascii="Gadugi" w:hAnsi="Gadugi" w:cs="Arial"/>
                <w:color w:val="06486F"/>
              </w:rPr>
            </w:pPr>
            <w:r>
              <w:rPr>
                <w:rFonts w:ascii="Gadugi" w:hAnsi="Gadugi" w:cs="Arial"/>
                <w:color w:val="06486F"/>
              </w:rPr>
              <w:t>Summative assessment in the form of the Autumn KSA.</w:t>
            </w:r>
          </w:p>
        </w:tc>
        <w:tc>
          <w:tcPr>
            <w:tcW w:w="3490" w:type="dxa"/>
          </w:tcPr>
          <w:p w14:paraId="4040D803" w14:textId="77777777" w:rsidR="00984DB7" w:rsidRPr="00984DB7" w:rsidRDefault="00984DB7">
            <w:pPr>
              <w:rPr>
                <w:rFonts w:ascii="Gadugi" w:hAnsi="Gadugi" w:cs="Arial"/>
                <w:i/>
                <w:color w:val="06486F"/>
              </w:rPr>
            </w:pPr>
            <w:r w:rsidRPr="00984DB7">
              <w:rPr>
                <w:rFonts w:ascii="Gadugi" w:hAnsi="Gadugi" w:cs="Arial"/>
                <w:color w:val="06486F"/>
              </w:rPr>
              <w:t>Introduces variables and graph skills that can be integrated throughout year</w:t>
            </w:r>
            <w:r w:rsidRPr="00984DB7">
              <w:rPr>
                <w:rFonts w:ascii="Gadugi" w:hAnsi="Gadugi" w:cs="Arial"/>
                <w:i/>
                <w:color w:val="06486F"/>
              </w:rPr>
              <w:t>.</w:t>
            </w:r>
          </w:p>
          <w:p w14:paraId="12ABCC0D" w14:textId="77777777" w:rsidR="00984DB7" w:rsidRPr="00984DB7" w:rsidRDefault="00984DB7">
            <w:pPr>
              <w:rPr>
                <w:rFonts w:ascii="Gadugi" w:hAnsi="Gadugi" w:cs="Arial"/>
                <w:i/>
                <w:color w:val="06486F"/>
              </w:rPr>
            </w:pPr>
          </w:p>
          <w:p w14:paraId="63BFC3D8" w14:textId="77777777" w:rsidR="00984DB7" w:rsidRPr="00984DB7" w:rsidRDefault="00984DB7">
            <w:pPr>
              <w:rPr>
                <w:rFonts w:ascii="Gadugi" w:hAnsi="Gadugi" w:cs="Arial"/>
                <w:i/>
                <w:color w:val="06486F"/>
              </w:rPr>
            </w:pPr>
          </w:p>
          <w:p w14:paraId="4EC92D5A" w14:textId="77777777" w:rsidR="00984DB7" w:rsidRPr="00984DB7" w:rsidRDefault="00984DB7">
            <w:pPr>
              <w:rPr>
                <w:rFonts w:ascii="Gadugi" w:hAnsi="Gadugi" w:cs="Arial"/>
                <w:i/>
                <w:color w:val="06486F"/>
              </w:rPr>
            </w:pPr>
          </w:p>
          <w:p w14:paraId="16DDC784" w14:textId="77777777" w:rsidR="00984DB7" w:rsidRPr="00984DB7" w:rsidRDefault="00984DB7">
            <w:pPr>
              <w:rPr>
                <w:rFonts w:ascii="Gadugi" w:hAnsi="Gadugi" w:cs="Arial"/>
                <w:i/>
                <w:color w:val="06486F"/>
              </w:rPr>
            </w:pPr>
          </w:p>
          <w:p w14:paraId="553BC30E" w14:textId="77777777" w:rsidR="00984DB7" w:rsidRPr="00984DB7" w:rsidRDefault="00984DB7">
            <w:pPr>
              <w:rPr>
                <w:rFonts w:ascii="Gadugi" w:hAnsi="Gadugi" w:cs="Arial"/>
                <w:i/>
                <w:color w:val="06486F"/>
              </w:rPr>
            </w:pPr>
          </w:p>
          <w:p w14:paraId="70B6E173" w14:textId="3C7C0239" w:rsidR="00984DB7" w:rsidRPr="00984DB7" w:rsidRDefault="00984DB7">
            <w:pPr>
              <w:rPr>
                <w:rFonts w:ascii="Gadugi" w:hAnsi="Gadugi" w:cs="Arial"/>
                <w:color w:val="06486F"/>
              </w:rPr>
            </w:pPr>
            <w:r w:rsidRPr="00984DB7">
              <w:rPr>
                <w:rFonts w:ascii="Gadugi" w:hAnsi="Gadugi" w:cs="Arial"/>
                <w:color w:val="06486F"/>
              </w:rPr>
              <w:t>Without a firm grasp of the topic of forces the students cannot fully explain why the particle model holds. (e.g</w:t>
            </w:r>
            <w:r w:rsidR="0069669F">
              <w:rPr>
                <w:rFonts w:ascii="Gadugi" w:hAnsi="Gadugi" w:cs="Arial"/>
                <w:color w:val="06486F"/>
              </w:rPr>
              <w:t>.</w:t>
            </w:r>
            <w:r w:rsidRPr="00984DB7">
              <w:rPr>
                <w:rFonts w:ascii="Gadugi" w:hAnsi="Gadugi" w:cs="Arial"/>
                <w:color w:val="06486F"/>
              </w:rPr>
              <w:t xml:space="preserve"> particles in a solid remain in a fixed location due to the strong forces)</w:t>
            </w:r>
          </w:p>
        </w:tc>
        <w:tc>
          <w:tcPr>
            <w:tcW w:w="3870" w:type="dxa"/>
          </w:tcPr>
          <w:p w14:paraId="32F3F22A" w14:textId="77777777" w:rsidR="00984DB7" w:rsidRPr="00984DB7" w:rsidRDefault="00984DB7">
            <w:pPr>
              <w:rPr>
                <w:rFonts w:ascii="Gadugi" w:hAnsi="Gadugi" w:cs="Arial"/>
                <w:color w:val="06486F"/>
              </w:rPr>
            </w:pPr>
            <w:r w:rsidRPr="00984DB7">
              <w:rPr>
                <w:rFonts w:ascii="Gadugi" w:hAnsi="Gadugi" w:cs="Arial"/>
                <w:color w:val="06486F"/>
              </w:rPr>
              <w:t xml:space="preserve">Working scientifically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539DF2A0" w14:textId="77777777" w:rsidR="00984DB7" w:rsidRPr="00984DB7" w:rsidRDefault="00984DB7">
            <w:pPr>
              <w:rPr>
                <w:rFonts w:ascii="Gadugi" w:hAnsi="Gadugi" w:cs="Arial"/>
                <w:color w:val="06486F"/>
              </w:rPr>
            </w:pPr>
            <w:r w:rsidRPr="00984DB7">
              <w:rPr>
                <w:rFonts w:ascii="Gadugi" w:hAnsi="Gadugi" w:cs="Arial"/>
                <w:color w:val="06486F"/>
              </w:rPr>
              <w:t>Literacy - Describing graphs in pairs using key terminology</w:t>
            </w:r>
          </w:p>
          <w:p w14:paraId="6D71B4E5" w14:textId="77777777" w:rsidR="00984DB7" w:rsidRPr="00984DB7" w:rsidRDefault="00984DB7">
            <w:pPr>
              <w:rPr>
                <w:rFonts w:ascii="Gadugi" w:hAnsi="Gadugi" w:cs="Arial"/>
                <w:color w:val="06486F"/>
              </w:rPr>
            </w:pPr>
          </w:p>
          <w:p w14:paraId="3E35AE0D" w14:textId="77777777" w:rsidR="00984DB7" w:rsidRPr="00984DB7" w:rsidRDefault="00984DB7">
            <w:pPr>
              <w:rPr>
                <w:rFonts w:ascii="Gadugi" w:hAnsi="Gadugi" w:cs="Arial"/>
                <w:color w:val="06486F"/>
              </w:rPr>
            </w:pPr>
          </w:p>
          <w:p w14:paraId="2C63021D" w14:textId="77777777" w:rsidR="00984DB7" w:rsidRPr="00984DB7" w:rsidRDefault="00984DB7">
            <w:pPr>
              <w:rPr>
                <w:rFonts w:ascii="Gadugi" w:hAnsi="Gadugi" w:cs="Arial"/>
                <w:color w:val="06486F"/>
              </w:rPr>
            </w:pPr>
          </w:p>
          <w:p w14:paraId="6D54E0C2" w14:textId="77777777" w:rsidR="00984DB7" w:rsidRPr="00984DB7" w:rsidRDefault="00984DB7">
            <w:pPr>
              <w:rPr>
                <w:rFonts w:ascii="Gadugi" w:hAnsi="Gadugi" w:cs="Arial"/>
                <w:color w:val="06486F"/>
              </w:rPr>
            </w:pPr>
            <w:r w:rsidRPr="00984DB7">
              <w:rPr>
                <w:rFonts w:ascii="Gadugi" w:hAnsi="Gadugi" w:cs="Arial"/>
                <w:color w:val="06486F"/>
              </w:rPr>
              <w:t xml:space="preserve">P1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6C3F6497" w14:textId="77777777" w:rsidR="00984DB7" w:rsidRPr="00984DB7" w:rsidRDefault="00984DB7">
            <w:pPr>
              <w:rPr>
                <w:rFonts w:ascii="Gadugi" w:hAnsi="Gadugi" w:cs="Arial"/>
                <w:color w:val="06486F"/>
              </w:rPr>
            </w:pPr>
          </w:p>
        </w:tc>
      </w:tr>
      <w:tr w:rsidR="00984DB7" w14:paraId="7B50C9D5" w14:textId="77777777" w:rsidTr="0098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2569" w:type="dxa"/>
            <w:hideMark/>
          </w:tcPr>
          <w:p w14:paraId="256F29FE" w14:textId="77777777" w:rsidR="00984DB7" w:rsidRPr="00984DB7" w:rsidRDefault="00984DB7">
            <w:pPr>
              <w:rPr>
                <w:rFonts w:ascii="Gadugi" w:hAnsi="Gadugi" w:cs="Arial"/>
                <w:color w:val="06486F"/>
              </w:rPr>
            </w:pPr>
            <w:r w:rsidRPr="00984DB7">
              <w:rPr>
                <w:rFonts w:ascii="Gadugi" w:hAnsi="Gadugi" w:cs="Arial"/>
                <w:color w:val="06486F"/>
              </w:rPr>
              <w:t>Autumn Term – HT2</w:t>
            </w:r>
          </w:p>
        </w:tc>
        <w:tc>
          <w:tcPr>
            <w:tcW w:w="2659" w:type="dxa"/>
          </w:tcPr>
          <w:p w14:paraId="34AACCA4" w14:textId="77777777" w:rsidR="00984DB7" w:rsidRPr="00984DB7" w:rsidRDefault="00984DB7">
            <w:pPr>
              <w:rPr>
                <w:rFonts w:ascii="Gadugi" w:hAnsi="Gadugi" w:cs="Arial"/>
                <w:color w:val="06486F"/>
              </w:rPr>
            </w:pPr>
            <w:r w:rsidRPr="00984DB7">
              <w:rPr>
                <w:rFonts w:ascii="Gadugi" w:hAnsi="Gadugi" w:cs="Arial"/>
                <w:color w:val="06486F"/>
              </w:rPr>
              <w:t>C1 Particles covering matter, changing state and separating techniques</w:t>
            </w:r>
          </w:p>
          <w:p w14:paraId="1779817A" w14:textId="77777777" w:rsidR="00984DB7" w:rsidRPr="00984DB7" w:rsidRDefault="00984DB7">
            <w:pPr>
              <w:rPr>
                <w:rFonts w:ascii="Gadugi" w:hAnsi="Gadugi" w:cs="Arial"/>
                <w:color w:val="06486F"/>
              </w:rPr>
            </w:pPr>
          </w:p>
          <w:p w14:paraId="2B68ED41" w14:textId="77777777" w:rsidR="00984DB7" w:rsidRPr="00984DB7" w:rsidRDefault="00984DB7">
            <w:pPr>
              <w:rPr>
                <w:rFonts w:ascii="Gadugi" w:hAnsi="Gadugi" w:cs="Arial"/>
                <w:color w:val="06486F"/>
              </w:rPr>
            </w:pPr>
          </w:p>
          <w:p w14:paraId="73629879" w14:textId="77777777" w:rsidR="00984DB7" w:rsidRPr="00984DB7" w:rsidRDefault="00984DB7">
            <w:pPr>
              <w:rPr>
                <w:rFonts w:ascii="Gadugi" w:hAnsi="Gadugi" w:cs="Arial"/>
                <w:color w:val="06486F"/>
              </w:rPr>
            </w:pPr>
          </w:p>
          <w:p w14:paraId="28804D33" w14:textId="77777777" w:rsidR="00984DB7" w:rsidRPr="00984DB7" w:rsidRDefault="00984DB7">
            <w:pPr>
              <w:rPr>
                <w:rFonts w:ascii="Gadugi" w:hAnsi="Gadugi" w:cs="Arial"/>
                <w:color w:val="06486F"/>
              </w:rPr>
            </w:pPr>
          </w:p>
          <w:p w14:paraId="5D1E5F17" w14:textId="77777777" w:rsidR="00984DB7" w:rsidRPr="00984DB7" w:rsidRDefault="00984DB7">
            <w:pPr>
              <w:rPr>
                <w:rFonts w:ascii="Gadugi" w:hAnsi="Gadugi" w:cs="Arial"/>
                <w:color w:val="06486F"/>
              </w:rPr>
            </w:pPr>
            <w:r w:rsidRPr="00984DB7">
              <w:rPr>
                <w:rFonts w:ascii="Gadugi" w:hAnsi="Gadugi" w:cs="Arial"/>
                <w:color w:val="06486F"/>
              </w:rPr>
              <w:t>P6 Space – including the solar system, stars, phases of the Moon and seasons</w:t>
            </w:r>
          </w:p>
        </w:tc>
        <w:tc>
          <w:tcPr>
            <w:tcW w:w="3127" w:type="dxa"/>
          </w:tcPr>
          <w:p w14:paraId="59EE1A58" w14:textId="77777777" w:rsidR="008C1F87" w:rsidRPr="0069669F" w:rsidRDefault="008C1F87" w:rsidP="008C1F87">
            <w:pPr>
              <w:rPr>
                <w:rFonts w:ascii="Gadugi" w:hAnsi="Gadugi" w:cs="Arial"/>
                <w:color w:val="06486F"/>
              </w:rPr>
            </w:pPr>
            <w:r>
              <w:rPr>
                <w:rFonts w:ascii="Gadugi" w:hAnsi="Gadugi" w:cs="Arial"/>
                <w:color w:val="06486F"/>
              </w:rPr>
              <w:lastRenderedPageBreak/>
              <w:t xml:space="preserve">Weekly Seneca Learning questions. </w:t>
            </w:r>
            <w:r w:rsidRPr="0069669F">
              <w:rPr>
                <w:rFonts w:ascii="Gadugi" w:hAnsi="Gadugi" w:cs="Arial"/>
                <w:color w:val="06486F"/>
              </w:rPr>
              <w:t xml:space="preserve">Seneca provides formative assessment through instant, automated feedback. Students receive immediate confirmation of correct answers, explanations </w:t>
            </w:r>
            <w:r w:rsidRPr="0069669F">
              <w:rPr>
                <w:rFonts w:ascii="Gadugi" w:hAnsi="Gadugi" w:cs="Arial"/>
                <w:color w:val="06486F"/>
              </w:rPr>
              <w:lastRenderedPageBreak/>
              <w:t>for misconceptions, and adaptive follow-up questions that target gaps in knowledge. This enables self-regulated learning and supports retrieval practice.</w:t>
            </w:r>
          </w:p>
          <w:p w14:paraId="1E757A63" w14:textId="77777777" w:rsidR="008C1F87" w:rsidRPr="00984DB7" w:rsidRDefault="008C1F87" w:rsidP="008C1F87">
            <w:pPr>
              <w:rPr>
                <w:rFonts w:ascii="Gadugi" w:hAnsi="Gadugi" w:cs="Arial"/>
                <w:color w:val="06486F"/>
              </w:rPr>
            </w:pPr>
          </w:p>
          <w:p w14:paraId="1BE4E855" w14:textId="77777777" w:rsidR="008C1F87" w:rsidRDefault="008C1F87" w:rsidP="008C1F87">
            <w:pPr>
              <w:rPr>
                <w:rFonts w:ascii="Gadugi" w:hAnsi="Gadugi" w:cs="Arial"/>
                <w:color w:val="06486F"/>
              </w:rPr>
            </w:pPr>
            <w:r>
              <w:rPr>
                <w:rFonts w:ascii="Gadugi" w:hAnsi="Gadugi" w:cs="Arial"/>
                <w:color w:val="06486F"/>
              </w:rPr>
              <w:t>KTTs used as low-stakes assessments through the topic to support learning.</w:t>
            </w:r>
          </w:p>
          <w:p w14:paraId="37B1B97B" w14:textId="77777777" w:rsidR="008C1F87" w:rsidRDefault="008C1F87" w:rsidP="008C1F87">
            <w:pPr>
              <w:rPr>
                <w:rFonts w:ascii="Gadugi" w:hAnsi="Gadugi" w:cs="Arial"/>
                <w:color w:val="06486F"/>
              </w:rPr>
            </w:pPr>
          </w:p>
          <w:p w14:paraId="38256ACB" w14:textId="77777777" w:rsidR="008C1F87" w:rsidRPr="00984DB7" w:rsidRDefault="008C1F87" w:rsidP="008C1F87">
            <w:pPr>
              <w:rPr>
                <w:rFonts w:ascii="Gadugi" w:hAnsi="Gadugi" w:cs="Arial"/>
                <w:color w:val="06486F"/>
              </w:rPr>
            </w:pPr>
            <w:r>
              <w:rPr>
                <w:rFonts w:ascii="Gadugi" w:hAnsi="Gadugi" w:cs="Arial"/>
                <w:color w:val="06486F"/>
              </w:rPr>
              <w:t>Topic specific e</w:t>
            </w:r>
            <w:r w:rsidRPr="00984DB7">
              <w:rPr>
                <w:rFonts w:ascii="Gadugi" w:hAnsi="Gadugi" w:cs="Arial"/>
                <w:color w:val="06486F"/>
              </w:rPr>
              <w:t xml:space="preserve">xtended writing task </w:t>
            </w:r>
            <w:r>
              <w:rPr>
                <w:rFonts w:ascii="Gadugi" w:hAnsi="Gadugi" w:cs="Arial"/>
                <w:color w:val="06486F"/>
              </w:rPr>
              <w:t>with written teacher feedback</w:t>
            </w:r>
            <w:r w:rsidRPr="00984DB7">
              <w:rPr>
                <w:rFonts w:ascii="Gadugi" w:hAnsi="Gadugi" w:cs="Arial"/>
                <w:color w:val="06486F"/>
              </w:rPr>
              <w:t xml:space="preserve">. </w:t>
            </w:r>
          </w:p>
          <w:p w14:paraId="0E7EAFB0" w14:textId="77777777" w:rsidR="008C1F87" w:rsidRDefault="008C1F87" w:rsidP="008C1F87">
            <w:pPr>
              <w:rPr>
                <w:rFonts w:ascii="Gadugi" w:hAnsi="Gadugi" w:cs="Arial"/>
                <w:color w:val="06486F"/>
              </w:rPr>
            </w:pPr>
          </w:p>
          <w:p w14:paraId="2812D646" w14:textId="2D26A06C" w:rsidR="00984DB7" w:rsidRPr="00984DB7" w:rsidRDefault="008C1F87" w:rsidP="008C1F87">
            <w:pPr>
              <w:rPr>
                <w:rFonts w:ascii="Gadugi" w:hAnsi="Gadugi" w:cs="Arial"/>
                <w:color w:val="06486F"/>
              </w:rPr>
            </w:pPr>
            <w:r>
              <w:rPr>
                <w:rFonts w:ascii="Gadugi" w:hAnsi="Gadugi" w:cs="Arial"/>
                <w:color w:val="06486F"/>
              </w:rPr>
              <w:t>Summative assessment in the form of the Autumn KSA.</w:t>
            </w:r>
          </w:p>
        </w:tc>
        <w:tc>
          <w:tcPr>
            <w:tcW w:w="3490" w:type="dxa"/>
            <w:hideMark/>
          </w:tcPr>
          <w:p w14:paraId="75B2FCD7" w14:textId="77777777" w:rsidR="00984DB7" w:rsidRPr="00984DB7" w:rsidRDefault="00984DB7">
            <w:pPr>
              <w:rPr>
                <w:rFonts w:ascii="Gadugi" w:hAnsi="Gadugi" w:cs="Arial"/>
                <w:color w:val="06486F"/>
              </w:rPr>
            </w:pPr>
            <w:r w:rsidRPr="00984DB7">
              <w:rPr>
                <w:rFonts w:ascii="Gadugi" w:hAnsi="Gadugi" w:cs="Arial"/>
                <w:color w:val="06486F"/>
              </w:rPr>
              <w:lastRenderedPageBreak/>
              <w:t xml:space="preserve">C1 is taught prior to B1 cells in order for students to understand diffusion in and out of cells. Without a firm grasp of the particle model it would be impossible for the students to </w:t>
            </w:r>
            <w:r w:rsidRPr="00984DB7">
              <w:rPr>
                <w:rFonts w:ascii="Gadugi" w:hAnsi="Gadugi" w:cs="Arial"/>
                <w:color w:val="06486F"/>
              </w:rPr>
              <w:lastRenderedPageBreak/>
              <w:t>appreciate fully this function of a cell.</w:t>
            </w:r>
          </w:p>
        </w:tc>
        <w:tc>
          <w:tcPr>
            <w:tcW w:w="3870" w:type="dxa"/>
          </w:tcPr>
          <w:p w14:paraId="6E9AB3E5" w14:textId="77777777" w:rsidR="00984DB7" w:rsidRPr="00984DB7" w:rsidRDefault="00984DB7">
            <w:pPr>
              <w:rPr>
                <w:rFonts w:ascii="Gadugi" w:hAnsi="Gadugi" w:cs="Arial"/>
                <w:color w:val="06486F"/>
              </w:rPr>
            </w:pPr>
            <w:r w:rsidRPr="00984DB7">
              <w:rPr>
                <w:rFonts w:ascii="Gadugi" w:hAnsi="Gadugi" w:cs="Arial"/>
                <w:color w:val="06486F"/>
              </w:rPr>
              <w:lastRenderedPageBreak/>
              <w:t xml:space="preserve">C1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3FF458B2" w14:textId="77777777" w:rsidR="00984DB7" w:rsidRPr="00984DB7" w:rsidRDefault="00984DB7">
            <w:pPr>
              <w:rPr>
                <w:rFonts w:ascii="Gadugi" w:hAnsi="Gadugi" w:cs="Arial"/>
                <w:color w:val="06486F"/>
              </w:rPr>
            </w:pPr>
            <w:r w:rsidRPr="00984DB7">
              <w:rPr>
                <w:rFonts w:ascii="Gadugi" w:hAnsi="Gadugi" w:cs="Arial"/>
                <w:color w:val="06486F"/>
              </w:rPr>
              <w:t>C1 – Think, pair, share to explain how to separate mixture using several techniques. Voice 21 task involving group discussion on what makes a substance a solid, liquid or gas.</w:t>
            </w:r>
          </w:p>
          <w:p w14:paraId="1BFB6BEC" w14:textId="77777777" w:rsidR="00984DB7" w:rsidRPr="00984DB7" w:rsidRDefault="00984DB7">
            <w:pPr>
              <w:rPr>
                <w:rFonts w:ascii="Gadugi" w:hAnsi="Gadugi" w:cs="Arial"/>
                <w:color w:val="06486F"/>
              </w:rPr>
            </w:pPr>
          </w:p>
          <w:p w14:paraId="17680C9C" w14:textId="77777777" w:rsidR="00984DB7" w:rsidRPr="00984DB7" w:rsidRDefault="00984DB7">
            <w:pPr>
              <w:rPr>
                <w:rFonts w:ascii="Gadugi" w:hAnsi="Gadugi" w:cs="Arial"/>
                <w:color w:val="06486F"/>
              </w:rPr>
            </w:pPr>
            <w:r w:rsidRPr="00984DB7">
              <w:rPr>
                <w:rFonts w:ascii="Gadugi" w:hAnsi="Gadugi" w:cs="Arial"/>
                <w:color w:val="06486F"/>
              </w:rPr>
              <w:t xml:space="preserve">P6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0DB88847" w14:textId="77777777" w:rsidR="00984DB7" w:rsidRPr="00984DB7" w:rsidRDefault="00984DB7">
            <w:pPr>
              <w:rPr>
                <w:rFonts w:ascii="Gadugi" w:hAnsi="Gadugi" w:cs="Arial"/>
                <w:color w:val="06486F"/>
              </w:rPr>
            </w:pPr>
            <w:proofErr w:type="spellStart"/>
            <w:r w:rsidRPr="00984DB7">
              <w:rPr>
                <w:rFonts w:ascii="Gadugi" w:hAnsi="Gadugi" w:cs="Arial"/>
                <w:b/>
                <w:color w:val="06486F"/>
              </w:rPr>
              <w:t>Oracy</w:t>
            </w:r>
            <w:proofErr w:type="spellEnd"/>
            <w:r w:rsidRPr="00984DB7">
              <w:rPr>
                <w:rFonts w:ascii="Gadugi" w:hAnsi="Gadugi" w:cs="Arial"/>
                <w:color w:val="06486F"/>
              </w:rPr>
              <w:t xml:space="preserve"> – Space </w:t>
            </w:r>
            <w:r w:rsidRPr="00984DB7">
              <w:rPr>
                <w:rFonts w:ascii="Gadugi" w:hAnsi="Gadugi" w:cs="Arial"/>
                <w:b/>
                <w:color w:val="06486F"/>
              </w:rPr>
              <w:t>presentation</w:t>
            </w:r>
            <w:r w:rsidRPr="00984DB7">
              <w:rPr>
                <w:rFonts w:ascii="Gadugi" w:hAnsi="Gadugi" w:cs="Arial"/>
                <w:color w:val="06486F"/>
              </w:rPr>
              <w:t xml:space="preserve"> group task</w:t>
            </w:r>
          </w:p>
        </w:tc>
      </w:tr>
      <w:tr w:rsidR="00984DB7" w14:paraId="2CBA6680" w14:textId="77777777" w:rsidTr="0098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3"/>
        </w:trPr>
        <w:tc>
          <w:tcPr>
            <w:tcW w:w="2569" w:type="dxa"/>
            <w:hideMark/>
          </w:tcPr>
          <w:p w14:paraId="655BD980" w14:textId="77777777" w:rsidR="00984DB7" w:rsidRPr="00984DB7" w:rsidRDefault="00984DB7">
            <w:pPr>
              <w:rPr>
                <w:rFonts w:ascii="Gadugi" w:hAnsi="Gadugi" w:cs="Arial"/>
                <w:color w:val="06486F"/>
              </w:rPr>
            </w:pPr>
            <w:r w:rsidRPr="00984DB7">
              <w:rPr>
                <w:rFonts w:ascii="Gadugi" w:hAnsi="Gadugi" w:cs="Arial"/>
                <w:color w:val="06486F"/>
              </w:rPr>
              <w:lastRenderedPageBreak/>
              <w:t>Spring Term – HT 3</w:t>
            </w:r>
          </w:p>
        </w:tc>
        <w:tc>
          <w:tcPr>
            <w:tcW w:w="2659" w:type="dxa"/>
          </w:tcPr>
          <w:p w14:paraId="0FB3FDB6" w14:textId="77777777" w:rsidR="00984DB7" w:rsidRPr="00984DB7" w:rsidRDefault="00984DB7">
            <w:pPr>
              <w:rPr>
                <w:rFonts w:ascii="Gadugi" w:hAnsi="Gadugi" w:cs="Arial"/>
                <w:color w:val="06486F"/>
              </w:rPr>
            </w:pPr>
            <w:r w:rsidRPr="00984DB7">
              <w:rPr>
                <w:rFonts w:ascii="Gadugi" w:hAnsi="Gadugi" w:cs="Arial"/>
                <w:color w:val="06486F"/>
              </w:rPr>
              <w:t xml:space="preserve">P4 Energy covering energy stores, energy transfers, energy resources, conduction and convection </w:t>
            </w:r>
          </w:p>
          <w:p w14:paraId="0718EC6A" w14:textId="77777777" w:rsidR="00984DB7" w:rsidRPr="00984DB7" w:rsidRDefault="00984DB7">
            <w:pPr>
              <w:rPr>
                <w:rFonts w:ascii="Gadugi" w:hAnsi="Gadugi" w:cs="Arial"/>
                <w:color w:val="06486F"/>
              </w:rPr>
            </w:pPr>
          </w:p>
          <w:p w14:paraId="623241F2" w14:textId="77777777" w:rsidR="00984DB7" w:rsidRPr="00984DB7" w:rsidRDefault="00984DB7">
            <w:pPr>
              <w:rPr>
                <w:rFonts w:ascii="Gadugi" w:hAnsi="Gadugi" w:cs="Arial"/>
                <w:color w:val="06486F"/>
              </w:rPr>
            </w:pPr>
          </w:p>
          <w:p w14:paraId="3D18DDE5" w14:textId="77777777" w:rsidR="00984DB7" w:rsidRPr="00984DB7" w:rsidRDefault="00984DB7">
            <w:pPr>
              <w:rPr>
                <w:rFonts w:ascii="Gadugi" w:hAnsi="Gadugi" w:cs="Arial"/>
                <w:color w:val="06486F"/>
              </w:rPr>
            </w:pPr>
          </w:p>
          <w:p w14:paraId="7E057321" w14:textId="77777777" w:rsidR="00984DB7" w:rsidRPr="00984DB7" w:rsidRDefault="00984DB7">
            <w:pPr>
              <w:rPr>
                <w:rFonts w:ascii="Gadugi" w:hAnsi="Gadugi" w:cs="Arial"/>
                <w:color w:val="06486F"/>
              </w:rPr>
            </w:pPr>
          </w:p>
          <w:p w14:paraId="321EAA22" w14:textId="77777777" w:rsidR="00984DB7" w:rsidRPr="00984DB7" w:rsidRDefault="00984DB7">
            <w:pPr>
              <w:rPr>
                <w:rFonts w:ascii="Gadugi" w:hAnsi="Gadugi" w:cs="Arial"/>
                <w:color w:val="06486F"/>
              </w:rPr>
            </w:pPr>
            <w:r w:rsidRPr="00984DB7">
              <w:rPr>
                <w:rFonts w:ascii="Gadugi" w:hAnsi="Gadugi" w:cs="Arial"/>
                <w:color w:val="06486F"/>
              </w:rPr>
              <w:t>C2 Atoms includes atoms, elements, the periodic table and naming compounds. This unit is completed after half term</w:t>
            </w:r>
          </w:p>
          <w:p w14:paraId="5D71989E" w14:textId="77777777" w:rsidR="00984DB7" w:rsidRPr="00984DB7" w:rsidRDefault="00984DB7">
            <w:pPr>
              <w:rPr>
                <w:rFonts w:ascii="Gadugi" w:hAnsi="Gadugi" w:cs="Arial"/>
                <w:color w:val="06486F"/>
              </w:rPr>
            </w:pPr>
          </w:p>
        </w:tc>
        <w:tc>
          <w:tcPr>
            <w:tcW w:w="3127" w:type="dxa"/>
          </w:tcPr>
          <w:p w14:paraId="3DE50C87" w14:textId="77777777" w:rsidR="008C1F87" w:rsidRPr="0069669F" w:rsidRDefault="008C1F87" w:rsidP="008C1F87">
            <w:pPr>
              <w:rPr>
                <w:rFonts w:ascii="Gadugi" w:hAnsi="Gadugi" w:cs="Arial"/>
                <w:color w:val="06486F"/>
              </w:rPr>
            </w:pPr>
            <w:r>
              <w:rPr>
                <w:rFonts w:ascii="Gadugi" w:hAnsi="Gadugi" w:cs="Arial"/>
                <w:color w:val="06486F"/>
              </w:rPr>
              <w:t xml:space="preserve">Weekly Seneca Learning questions. </w:t>
            </w:r>
            <w:r w:rsidRPr="0069669F">
              <w:rPr>
                <w:rFonts w:ascii="Gadugi" w:hAnsi="Gadugi" w:cs="Arial"/>
                <w:color w:val="06486F"/>
              </w:rPr>
              <w:t>Seneca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171E60DA" w14:textId="77777777" w:rsidR="008C1F87" w:rsidRPr="00984DB7" w:rsidRDefault="008C1F87" w:rsidP="008C1F87">
            <w:pPr>
              <w:rPr>
                <w:rFonts w:ascii="Gadugi" w:hAnsi="Gadugi" w:cs="Arial"/>
                <w:color w:val="06486F"/>
              </w:rPr>
            </w:pPr>
          </w:p>
          <w:p w14:paraId="03763B74" w14:textId="77777777" w:rsidR="008C1F87" w:rsidRDefault="008C1F87" w:rsidP="008C1F87">
            <w:pPr>
              <w:rPr>
                <w:rFonts w:ascii="Gadugi" w:hAnsi="Gadugi" w:cs="Arial"/>
                <w:color w:val="06486F"/>
              </w:rPr>
            </w:pPr>
            <w:r>
              <w:rPr>
                <w:rFonts w:ascii="Gadugi" w:hAnsi="Gadugi" w:cs="Arial"/>
                <w:color w:val="06486F"/>
              </w:rPr>
              <w:t>KTTs used as low-stakes assessments through the topic to support learning.</w:t>
            </w:r>
          </w:p>
          <w:p w14:paraId="69D383B7" w14:textId="77777777" w:rsidR="008C1F87" w:rsidRDefault="008C1F87" w:rsidP="008C1F87">
            <w:pPr>
              <w:rPr>
                <w:rFonts w:ascii="Gadugi" w:hAnsi="Gadugi" w:cs="Arial"/>
                <w:color w:val="06486F"/>
              </w:rPr>
            </w:pPr>
          </w:p>
          <w:p w14:paraId="7270F49F" w14:textId="77777777" w:rsidR="008C1F87" w:rsidRPr="00984DB7" w:rsidRDefault="008C1F87" w:rsidP="008C1F87">
            <w:pPr>
              <w:rPr>
                <w:rFonts w:ascii="Gadugi" w:hAnsi="Gadugi" w:cs="Arial"/>
                <w:color w:val="06486F"/>
              </w:rPr>
            </w:pPr>
            <w:r>
              <w:rPr>
                <w:rFonts w:ascii="Gadugi" w:hAnsi="Gadugi" w:cs="Arial"/>
                <w:color w:val="06486F"/>
              </w:rPr>
              <w:lastRenderedPageBreak/>
              <w:t>Topic specific e</w:t>
            </w:r>
            <w:r w:rsidRPr="00984DB7">
              <w:rPr>
                <w:rFonts w:ascii="Gadugi" w:hAnsi="Gadugi" w:cs="Arial"/>
                <w:color w:val="06486F"/>
              </w:rPr>
              <w:t xml:space="preserve">xtended writing task </w:t>
            </w:r>
            <w:r>
              <w:rPr>
                <w:rFonts w:ascii="Gadugi" w:hAnsi="Gadugi" w:cs="Arial"/>
                <w:color w:val="06486F"/>
              </w:rPr>
              <w:t>with written teacher feedback</w:t>
            </w:r>
            <w:r w:rsidRPr="00984DB7">
              <w:rPr>
                <w:rFonts w:ascii="Gadugi" w:hAnsi="Gadugi" w:cs="Arial"/>
                <w:color w:val="06486F"/>
              </w:rPr>
              <w:t xml:space="preserve">. </w:t>
            </w:r>
          </w:p>
          <w:p w14:paraId="72655C3D" w14:textId="77777777" w:rsidR="008C1F87" w:rsidRDefault="008C1F87" w:rsidP="008C1F87">
            <w:pPr>
              <w:rPr>
                <w:rFonts w:ascii="Gadugi" w:hAnsi="Gadugi" w:cs="Arial"/>
                <w:color w:val="06486F"/>
              </w:rPr>
            </w:pPr>
          </w:p>
          <w:p w14:paraId="311519A4" w14:textId="7FB43048" w:rsidR="00984DB7" w:rsidRPr="00984DB7" w:rsidRDefault="008C1F87" w:rsidP="008C1F87">
            <w:pPr>
              <w:rPr>
                <w:rFonts w:ascii="Gadugi" w:hAnsi="Gadugi" w:cs="Arial"/>
                <w:color w:val="06486F"/>
              </w:rPr>
            </w:pPr>
            <w:r>
              <w:rPr>
                <w:rFonts w:ascii="Gadugi" w:hAnsi="Gadugi" w:cs="Arial"/>
                <w:color w:val="06486F"/>
              </w:rPr>
              <w:t xml:space="preserve">Summative assessment in the form of the </w:t>
            </w:r>
            <w:r>
              <w:rPr>
                <w:rFonts w:ascii="Gadugi" w:hAnsi="Gadugi" w:cs="Arial"/>
                <w:color w:val="06486F"/>
              </w:rPr>
              <w:t>Spring</w:t>
            </w:r>
            <w:r>
              <w:rPr>
                <w:rFonts w:ascii="Gadugi" w:hAnsi="Gadugi" w:cs="Arial"/>
                <w:color w:val="06486F"/>
              </w:rPr>
              <w:t xml:space="preserve"> KSA.</w:t>
            </w:r>
          </w:p>
        </w:tc>
        <w:tc>
          <w:tcPr>
            <w:tcW w:w="3490" w:type="dxa"/>
          </w:tcPr>
          <w:p w14:paraId="118579A7" w14:textId="77777777" w:rsidR="00984DB7" w:rsidRPr="00984DB7" w:rsidRDefault="00984DB7">
            <w:pPr>
              <w:rPr>
                <w:rFonts w:ascii="Gadugi" w:hAnsi="Gadugi" w:cs="Arial"/>
                <w:color w:val="06486F"/>
              </w:rPr>
            </w:pPr>
            <w:r w:rsidRPr="00984DB7">
              <w:rPr>
                <w:rFonts w:ascii="Gadugi" w:hAnsi="Gadugi" w:cs="Arial"/>
                <w:color w:val="06486F"/>
              </w:rPr>
              <w:lastRenderedPageBreak/>
              <w:t xml:space="preserve">Respiration and photosynthesis both involve energy transfer so this unit needs to precede B4. Without an introduction to energy the students cannot fully appreciate chemical reactions (C3). </w:t>
            </w:r>
          </w:p>
          <w:p w14:paraId="4898C3AD" w14:textId="77777777" w:rsidR="00984DB7" w:rsidRPr="00984DB7" w:rsidRDefault="00984DB7">
            <w:pPr>
              <w:rPr>
                <w:rFonts w:ascii="Gadugi" w:hAnsi="Gadugi" w:cs="Arial"/>
                <w:b/>
                <w:color w:val="06486F"/>
              </w:rPr>
            </w:pPr>
          </w:p>
          <w:p w14:paraId="6664824F" w14:textId="77777777" w:rsidR="00984DB7" w:rsidRDefault="00984DB7">
            <w:pPr>
              <w:rPr>
                <w:rFonts w:ascii="Gadugi" w:hAnsi="Gadugi" w:cs="Arial"/>
                <w:color w:val="06486F"/>
              </w:rPr>
            </w:pPr>
          </w:p>
          <w:p w14:paraId="27978CAE" w14:textId="75AC19BE" w:rsidR="00984DB7" w:rsidRPr="00984DB7" w:rsidRDefault="00984DB7">
            <w:pPr>
              <w:rPr>
                <w:rFonts w:ascii="Gadugi" w:hAnsi="Gadugi" w:cs="Arial"/>
                <w:b/>
                <w:color w:val="06486F"/>
              </w:rPr>
            </w:pPr>
            <w:r w:rsidRPr="00984DB7">
              <w:rPr>
                <w:rFonts w:ascii="Gadugi" w:hAnsi="Gadugi" w:cs="Arial"/>
                <w:color w:val="06486F"/>
              </w:rPr>
              <w:t xml:space="preserve">C2 precedes C3. Without covering this </w:t>
            </w:r>
            <w:proofErr w:type="gramStart"/>
            <w:r w:rsidRPr="00984DB7">
              <w:rPr>
                <w:rFonts w:ascii="Gadugi" w:hAnsi="Gadugi" w:cs="Arial"/>
                <w:color w:val="06486F"/>
              </w:rPr>
              <w:t>unit</w:t>
            </w:r>
            <w:proofErr w:type="gramEnd"/>
            <w:r w:rsidRPr="00984DB7">
              <w:rPr>
                <w:rFonts w:ascii="Gadugi" w:hAnsi="Gadugi" w:cs="Arial"/>
                <w:color w:val="06486F"/>
              </w:rPr>
              <w:t xml:space="preserve"> the students cannot discuss what a chemical reaction is during C3</w:t>
            </w:r>
          </w:p>
          <w:p w14:paraId="7BFCB7F7" w14:textId="77777777" w:rsidR="00984DB7" w:rsidRPr="00984DB7" w:rsidRDefault="00984DB7">
            <w:pPr>
              <w:rPr>
                <w:rFonts w:ascii="Gadugi" w:hAnsi="Gadugi" w:cs="Arial"/>
                <w:color w:val="06486F"/>
              </w:rPr>
            </w:pPr>
          </w:p>
        </w:tc>
        <w:tc>
          <w:tcPr>
            <w:tcW w:w="3870" w:type="dxa"/>
          </w:tcPr>
          <w:p w14:paraId="292A66E2" w14:textId="77777777" w:rsidR="00984DB7" w:rsidRPr="00984DB7" w:rsidRDefault="00984DB7">
            <w:pPr>
              <w:rPr>
                <w:rFonts w:ascii="Gadugi" w:hAnsi="Gadugi" w:cs="Arial"/>
                <w:color w:val="06486F"/>
              </w:rPr>
            </w:pPr>
            <w:r w:rsidRPr="00984DB7">
              <w:rPr>
                <w:rFonts w:ascii="Gadugi" w:hAnsi="Gadugi" w:cs="Arial"/>
                <w:color w:val="06486F"/>
              </w:rPr>
              <w:t xml:space="preserve">P4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5AB9B229" w14:textId="77777777" w:rsidR="00984DB7" w:rsidRPr="00984DB7" w:rsidRDefault="00984DB7">
            <w:pPr>
              <w:rPr>
                <w:rFonts w:ascii="Gadugi" w:hAnsi="Gadugi" w:cs="Arial"/>
                <w:color w:val="06486F"/>
              </w:rPr>
            </w:pPr>
          </w:p>
          <w:p w14:paraId="20F4A25E" w14:textId="77777777" w:rsidR="00984DB7" w:rsidRPr="00984DB7" w:rsidRDefault="00984DB7">
            <w:pPr>
              <w:rPr>
                <w:rFonts w:ascii="Gadugi" w:hAnsi="Gadugi" w:cs="Arial"/>
                <w:color w:val="06486F"/>
              </w:rPr>
            </w:pPr>
          </w:p>
          <w:p w14:paraId="6405B0F6" w14:textId="77777777" w:rsidR="00984DB7" w:rsidRPr="00984DB7" w:rsidRDefault="00984DB7">
            <w:pPr>
              <w:rPr>
                <w:rFonts w:ascii="Gadugi" w:hAnsi="Gadugi" w:cs="Arial"/>
                <w:color w:val="06486F"/>
              </w:rPr>
            </w:pPr>
          </w:p>
          <w:p w14:paraId="4962ABC7" w14:textId="77777777" w:rsidR="00984DB7" w:rsidRPr="00984DB7" w:rsidRDefault="00984DB7">
            <w:pPr>
              <w:rPr>
                <w:rFonts w:ascii="Gadugi" w:hAnsi="Gadugi" w:cs="Arial"/>
                <w:color w:val="06486F"/>
              </w:rPr>
            </w:pPr>
          </w:p>
          <w:p w14:paraId="6964C609" w14:textId="77777777" w:rsidR="00984DB7" w:rsidRPr="00984DB7" w:rsidRDefault="00984DB7">
            <w:pPr>
              <w:rPr>
                <w:rFonts w:ascii="Gadugi" w:hAnsi="Gadugi" w:cs="Arial"/>
                <w:color w:val="06486F"/>
              </w:rPr>
            </w:pPr>
          </w:p>
          <w:p w14:paraId="5A0E31D1" w14:textId="77777777" w:rsidR="00984DB7" w:rsidRPr="00984DB7" w:rsidRDefault="00984DB7">
            <w:pPr>
              <w:rPr>
                <w:rFonts w:ascii="Gadugi" w:hAnsi="Gadugi" w:cs="Arial"/>
                <w:color w:val="06486F"/>
              </w:rPr>
            </w:pPr>
          </w:p>
          <w:p w14:paraId="6D9A0400" w14:textId="77777777" w:rsidR="00984DB7" w:rsidRPr="00984DB7" w:rsidRDefault="00984DB7">
            <w:pPr>
              <w:rPr>
                <w:rFonts w:ascii="Gadugi" w:hAnsi="Gadugi" w:cs="Arial"/>
                <w:color w:val="06486F"/>
              </w:rPr>
            </w:pPr>
          </w:p>
          <w:p w14:paraId="4898757A" w14:textId="77777777" w:rsidR="00984DB7" w:rsidRPr="00984DB7" w:rsidRDefault="00984DB7">
            <w:pPr>
              <w:rPr>
                <w:rFonts w:ascii="Gadugi" w:hAnsi="Gadugi" w:cs="Arial"/>
                <w:color w:val="06486F"/>
              </w:rPr>
            </w:pPr>
            <w:r w:rsidRPr="00984DB7">
              <w:rPr>
                <w:rFonts w:ascii="Gadugi" w:hAnsi="Gadugi" w:cs="Arial"/>
                <w:color w:val="06486F"/>
              </w:rPr>
              <w:t xml:space="preserve">C2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1BDF9E5E" w14:textId="77777777" w:rsidR="00984DB7" w:rsidRPr="00984DB7" w:rsidRDefault="00984DB7">
            <w:pPr>
              <w:rPr>
                <w:rFonts w:ascii="Gadugi" w:hAnsi="Gadugi" w:cs="Arial"/>
                <w:color w:val="06486F"/>
              </w:rPr>
            </w:pPr>
            <w:proofErr w:type="spellStart"/>
            <w:r w:rsidRPr="00984DB7">
              <w:rPr>
                <w:rFonts w:ascii="Gadugi" w:hAnsi="Gadugi" w:cs="Arial"/>
                <w:color w:val="06486F"/>
              </w:rPr>
              <w:t>Oracy</w:t>
            </w:r>
            <w:proofErr w:type="spellEnd"/>
            <w:r w:rsidRPr="00984DB7">
              <w:rPr>
                <w:rFonts w:ascii="Gadugi" w:hAnsi="Gadugi" w:cs="Arial"/>
                <w:color w:val="06486F"/>
              </w:rPr>
              <w:t>– top trumps task to group elements based on their properties</w:t>
            </w:r>
          </w:p>
          <w:p w14:paraId="6CCB35D7" w14:textId="77777777" w:rsidR="00984DB7" w:rsidRPr="00984DB7" w:rsidRDefault="00984DB7">
            <w:pPr>
              <w:rPr>
                <w:rFonts w:ascii="Gadugi" w:hAnsi="Gadugi" w:cs="Arial"/>
                <w:color w:val="06486F"/>
              </w:rPr>
            </w:pPr>
            <w:proofErr w:type="spellStart"/>
            <w:r w:rsidRPr="00984DB7">
              <w:rPr>
                <w:rFonts w:ascii="Gadugi" w:hAnsi="Gadugi" w:cs="Arial"/>
                <w:color w:val="06486F"/>
              </w:rPr>
              <w:t>Oracy</w:t>
            </w:r>
            <w:proofErr w:type="spellEnd"/>
            <w:r w:rsidRPr="00984DB7">
              <w:rPr>
                <w:rFonts w:ascii="Gadugi" w:hAnsi="Gadugi" w:cs="Arial"/>
                <w:color w:val="06486F"/>
              </w:rPr>
              <w:t xml:space="preserve"> - Voice 21 task involving group discussion on what makes a substance an element or compound.</w:t>
            </w:r>
          </w:p>
          <w:p w14:paraId="4ADD7410" w14:textId="77777777" w:rsidR="00984DB7" w:rsidRPr="00984DB7" w:rsidRDefault="00984DB7">
            <w:pPr>
              <w:rPr>
                <w:rFonts w:ascii="Gadugi" w:hAnsi="Gadugi" w:cs="Arial"/>
                <w:color w:val="06486F"/>
              </w:rPr>
            </w:pPr>
            <w:proofErr w:type="spellStart"/>
            <w:r w:rsidRPr="00984DB7">
              <w:rPr>
                <w:rFonts w:ascii="Gadugi" w:hAnsi="Gadugi" w:cs="Arial"/>
                <w:color w:val="06486F"/>
              </w:rPr>
              <w:t>Oracy</w:t>
            </w:r>
            <w:proofErr w:type="spellEnd"/>
            <w:r w:rsidRPr="00984DB7">
              <w:rPr>
                <w:rFonts w:ascii="Gadugi" w:hAnsi="Gadugi" w:cs="Arial"/>
                <w:color w:val="06486F"/>
              </w:rPr>
              <w:t xml:space="preserve"> – bullseye activity describing the structure of atoms</w:t>
            </w:r>
          </w:p>
        </w:tc>
      </w:tr>
      <w:tr w:rsidR="00984DB7" w14:paraId="63A64FD2" w14:textId="77777777" w:rsidTr="0098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4"/>
        </w:trPr>
        <w:tc>
          <w:tcPr>
            <w:tcW w:w="2569" w:type="dxa"/>
            <w:hideMark/>
          </w:tcPr>
          <w:p w14:paraId="05FB0A6E" w14:textId="77777777" w:rsidR="00984DB7" w:rsidRPr="00984DB7" w:rsidRDefault="00984DB7">
            <w:pPr>
              <w:rPr>
                <w:rFonts w:ascii="Gadugi" w:hAnsi="Gadugi" w:cs="Arial"/>
                <w:color w:val="06486F"/>
              </w:rPr>
            </w:pPr>
            <w:r w:rsidRPr="00984DB7">
              <w:rPr>
                <w:rFonts w:ascii="Gadugi" w:hAnsi="Gadugi" w:cs="Arial"/>
                <w:color w:val="06486F"/>
              </w:rPr>
              <w:t>Spring Term – HT 4</w:t>
            </w:r>
          </w:p>
        </w:tc>
        <w:tc>
          <w:tcPr>
            <w:tcW w:w="2659" w:type="dxa"/>
          </w:tcPr>
          <w:p w14:paraId="0ACBCDD8" w14:textId="77777777" w:rsidR="00984DB7" w:rsidRPr="00984DB7" w:rsidRDefault="00984DB7">
            <w:pPr>
              <w:rPr>
                <w:rFonts w:ascii="Gadugi" w:hAnsi="Gadugi" w:cs="Arial"/>
                <w:color w:val="06486F"/>
              </w:rPr>
            </w:pPr>
            <w:r w:rsidRPr="00984DB7">
              <w:rPr>
                <w:rFonts w:ascii="Gadugi" w:hAnsi="Gadugi" w:cs="Arial"/>
                <w:color w:val="06486F"/>
              </w:rPr>
              <w:t>C2 Atoms (2</w:t>
            </w:r>
            <w:r w:rsidRPr="00984DB7">
              <w:rPr>
                <w:rFonts w:ascii="Gadugi" w:hAnsi="Gadugi" w:cs="Arial"/>
                <w:color w:val="06486F"/>
                <w:vertAlign w:val="superscript"/>
              </w:rPr>
              <w:t>nd</w:t>
            </w:r>
            <w:r w:rsidRPr="00984DB7">
              <w:rPr>
                <w:rFonts w:ascii="Gadugi" w:hAnsi="Gadugi" w:cs="Arial"/>
                <w:color w:val="06486F"/>
              </w:rPr>
              <w:t xml:space="preserve"> half of unit)</w:t>
            </w:r>
          </w:p>
          <w:p w14:paraId="47A48D91" w14:textId="77777777" w:rsidR="00984DB7" w:rsidRPr="00984DB7" w:rsidRDefault="00984DB7">
            <w:pPr>
              <w:rPr>
                <w:rFonts w:ascii="Gadugi" w:hAnsi="Gadugi" w:cs="Arial"/>
                <w:color w:val="06486F"/>
              </w:rPr>
            </w:pPr>
          </w:p>
          <w:p w14:paraId="0ED7D310" w14:textId="77777777" w:rsidR="00984DB7" w:rsidRPr="00984DB7" w:rsidRDefault="00984DB7">
            <w:pPr>
              <w:rPr>
                <w:rFonts w:ascii="Gadugi" w:hAnsi="Gadugi" w:cs="Arial"/>
                <w:color w:val="06486F"/>
              </w:rPr>
            </w:pPr>
          </w:p>
          <w:p w14:paraId="08C8C90F" w14:textId="77777777" w:rsidR="00984DB7" w:rsidRPr="00984DB7" w:rsidRDefault="00984DB7">
            <w:pPr>
              <w:rPr>
                <w:rFonts w:ascii="Gadugi" w:hAnsi="Gadugi" w:cs="Arial"/>
                <w:color w:val="06486F"/>
              </w:rPr>
            </w:pPr>
          </w:p>
          <w:p w14:paraId="19D5F96D" w14:textId="77777777" w:rsidR="00984DB7" w:rsidRPr="00984DB7" w:rsidRDefault="00984DB7">
            <w:pPr>
              <w:rPr>
                <w:rFonts w:ascii="Gadugi" w:hAnsi="Gadugi" w:cs="Arial"/>
                <w:color w:val="06486F"/>
              </w:rPr>
            </w:pPr>
          </w:p>
          <w:p w14:paraId="40CE8E2F" w14:textId="77777777" w:rsidR="00984DB7" w:rsidRPr="00984DB7" w:rsidRDefault="00984DB7">
            <w:pPr>
              <w:rPr>
                <w:rFonts w:ascii="Gadugi" w:hAnsi="Gadugi" w:cs="Arial"/>
                <w:color w:val="06486F"/>
              </w:rPr>
            </w:pPr>
          </w:p>
          <w:p w14:paraId="4F3174C5" w14:textId="77777777" w:rsidR="00984DB7" w:rsidRPr="00984DB7" w:rsidRDefault="00984DB7">
            <w:pPr>
              <w:rPr>
                <w:rFonts w:ascii="Gadugi" w:hAnsi="Gadugi" w:cs="Arial"/>
                <w:color w:val="06486F"/>
              </w:rPr>
            </w:pPr>
            <w:r w:rsidRPr="00984DB7">
              <w:rPr>
                <w:rFonts w:ascii="Gadugi" w:hAnsi="Gadugi" w:cs="Arial"/>
                <w:color w:val="06486F"/>
              </w:rPr>
              <w:t xml:space="preserve">C3 Chemical reactions covering reactivity series, rusting and displacement reactions. </w:t>
            </w:r>
          </w:p>
          <w:p w14:paraId="37597F49" w14:textId="77777777" w:rsidR="00984DB7" w:rsidRPr="00984DB7" w:rsidRDefault="00984DB7">
            <w:pPr>
              <w:rPr>
                <w:rFonts w:ascii="Gadugi" w:hAnsi="Gadugi" w:cs="Arial"/>
                <w:color w:val="06486F"/>
              </w:rPr>
            </w:pPr>
          </w:p>
        </w:tc>
        <w:tc>
          <w:tcPr>
            <w:tcW w:w="3127" w:type="dxa"/>
          </w:tcPr>
          <w:p w14:paraId="3EAD33D7" w14:textId="77777777" w:rsidR="008C1F87" w:rsidRPr="0069669F" w:rsidRDefault="008C1F87" w:rsidP="008C1F87">
            <w:pPr>
              <w:rPr>
                <w:rFonts w:ascii="Gadugi" w:hAnsi="Gadugi" w:cs="Arial"/>
                <w:color w:val="06486F"/>
              </w:rPr>
            </w:pPr>
            <w:r>
              <w:rPr>
                <w:rFonts w:ascii="Gadugi" w:hAnsi="Gadugi" w:cs="Arial"/>
                <w:color w:val="06486F"/>
              </w:rPr>
              <w:t xml:space="preserve">Weekly Seneca Learning questions. </w:t>
            </w:r>
            <w:r w:rsidRPr="0069669F">
              <w:rPr>
                <w:rFonts w:ascii="Gadugi" w:hAnsi="Gadugi" w:cs="Arial"/>
                <w:color w:val="06486F"/>
              </w:rPr>
              <w:t>Seneca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15AA9859" w14:textId="77777777" w:rsidR="008C1F87" w:rsidRPr="00984DB7" w:rsidRDefault="008C1F87" w:rsidP="008C1F87">
            <w:pPr>
              <w:rPr>
                <w:rFonts w:ascii="Gadugi" w:hAnsi="Gadugi" w:cs="Arial"/>
                <w:color w:val="06486F"/>
              </w:rPr>
            </w:pPr>
          </w:p>
          <w:p w14:paraId="4CA34E9F" w14:textId="77777777" w:rsidR="008C1F87" w:rsidRDefault="008C1F87" w:rsidP="008C1F87">
            <w:pPr>
              <w:rPr>
                <w:rFonts w:ascii="Gadugi" w:hAnsi="Gadugi" w:cs="Arial"/>
                <w:color w:val="06486F"/>
              </w:rPr>
            </w:pPr>
            <w:r>
              <w:rPr>
                <w:rFonts w:ascii="Gadugi" w:hAnsi="Gadugi" w:cs="Arial"/>
                <w:color w:val="06486F"/>
              </w:rPr>
              <w:t>KTTs used as low-stakes assessments through the topic to support learning.</w:t>
            </w:r>
          </w:p>
          <w:p w14:paraId="300BFDC2" w14:textId="77777777" w:rsidR="008C1F87" w:rsidRDefault="008C1F87" w:rsidP="008C1F87">
            <w:pPr>
              <w:rPr>
                <w:rFonts w:ascii="Gadugi" w:hAnsi="Gadugi" w:cs="Arial"/>
                <w:color w:val="06486F"/>
              </w:rPr>
            </w:pPr>
          </w:p>
          <w:p w14:paraId="5712C6B4" w14:textId="77777777" w:rsidR="008C1F87" w:rsidRPr="00984DB7" w:rsidRDefault="008C1F87" w:rsidP="008C1F87">
            <w:pPr>
              <w:rPr>
                <w:rFonts w:ascii="Gadugi" w:hAnsi="Gadugi" w:cs="Arial"/>
                <w:color w:val="06486F"/>
              </w:rPr>
            </w:pPr>
            <w:r>
              <w:rPr>
                <w:rFonts w:ascii="Gadugi" w:hAnsi="Gadugi" w:cs="Arial"/>
                <w:color w:val="06486F"/>
              </w:rPr>
              <w:t>Topic specific e</w:t>
            </w:r>
            <w:r w:rsidRPr="00984DB7">
              <w:rPr>
                <w:rFonts w:ascii="Gadugi" w:hAnsi="Gadugi" w:cs="Arial"/>
                <w:color w:val="06486F"/>
              </w:rPr>
              <w:t xml:space="preserve">xtended writing task </w:t>
            </w:r>
            <w:r>
              <w:rPr>
                <w:rFonts w:ascii="Gadugi" w:hAnsi="Gadugi" w:cs="Arial"/>
                <w:color w:val="06486F"/>
              </w:rPr>
              <w:t>with written teacher feedback</w:t>
            </w:r>
            <w:r w:rsidRPr="00984DB7">
              <w:rPr>
                <w:rFonts w:ascii="Gadugi" w:hAnsi="Gadugi" w:cs="Arial"/>
                <w:color w:val="06486F"/>
              </w:rPr>
              <w:t xml:space="preserve">. </w:t>
            </w:r>
          </w:p>
          <w:p w14:paraId="065DCF52" w14:textId="77777777" w:rsidR="008C1F87" w:rsidRDefault="008C1F87" w:rsidP="008C1F87">
            <w:pPr>
              <w:rPr>
                <w:rFonts w:ascii="Gadugi" w:hAnsi="Gadugi" w:cs="Arial"/>
                <w:color w:val="06486F"/>
              </w:rPr>
            </w:pPr>
          </w:p>
          <w:p w14:paraId="52E8D1A1" w14:textId="40C6D486" w:rsidR="00984DB7" w:rsidRPr="00984DB7" w:rsidRDefault="008C1F87" w:rsidP="008C1F87">
            <w:pPr>
              <w:rPr>
                <w:rFonts w:ascii="Gadugi" w:hAnsi="Gadugi" w:cs="Arial"/>
                <w:color w:val="06486F"/>
              </w:rPr>
            </w:pPr>
            <w:r>
              <w:rPr>
                <w:rFonts w:ascii="Gadugi" w:hAnsi="Gadugi" w:cs="Arial"/>
                <w:color w:val="06486F"/>
              </w:rPr>
              <w:t xml:space="preserve">Summative assessment in the form of the </w:t>
            </w:r>
            <w:r>
              <w:rPr>
                <w:rFonts w:ascii="Gadugi" w:hAnsi="Gadugi" w:cs="Arial"/>
                <w:color w:val="06486F"/>
              </w:rPr>
              <w:t>Spring</w:t>
            </w:r>
            <w:r>
              <w:rPr>
                <w:rFonts w:ascii="Gadugi" w:hAnsi="Gadugi" w:cs="Arial"/>
                <w:color w:val="06486F"/>
              </w:rPr>
              <w:t xml:space="preserve"> KSA.</w:t>
            </w:r>
          </w:p>
          <w:p w14:paraId="48BEE90D" w14:textId="77777777" w:rsidR="00984DB7" w:rsidRPr="00984DB7" w:rsidRDefault="00984DB7">
            <w:pPr>
              <w:rPr>
                <w:rFonts w:ascii="Gadugi" w:hAnsi="Gadugi" w:cs="Arial"/>
                <w:color w:val="06486F"/>
              </w:rPr>
            </w:pPr>
          </w:p>
        </w:tc>
        <w:tc>
          <w:tcPr>
            <w:tcW w:w="3490" w:type="dxa"/>
          </w:tcPr>
          <w:p w14:paraId="5EFF7036" w14:textId="77777777" w:rsidR="00984DB7" w:rsidRPr="00984DB7" w:rsidRDefault="00984DB7">
            <w:pPr>
              <w:rPr>
                <w:rFonts w:ascii="Gadugi" w:hAnsi="Gadugi" w:cs="Arial"/>
                <w:color w:val="06486F"/>
              </w:rPr>
            </w:pPr>
          </w:p>
          <w:p w14:paraId="0880B551" w14:textId="77777777" w:rsidR="00984DB7" w:rsidRPr="00984DB7" w:rsidRDefault="00984DB7">
            <w:pPr>
              <w:rPr>
                <w:rFonts w:ascii="Gadugi" w:hAnsi="Gadugi" w:cs="Arial"/>
                <w:color w:val="06486F"/>
              </w:rPr>
            </w:pPr>
          </w:p>
          <w:p w14:paraId="4CB894E7" w14:textId="77777777" w:rsidR="00984DB7" w:rsidRPr="00984DB7" w:rsidRDefault="00984DB7">
            <w:pPr>
              <w:rPr>
                <w:rFonts w:ascii="Gadugi" w:hAnsi="Gadugi" w:cs="Arial"/>
                <w:color w:val="06486F"/>
              </w:rPr>
            </w:pPr>
          </w:p>
          <w:p w14:paraId="60354FC3" w14:textId="77777777" w:rsidR="00984DB7" w:rsidRPr="00984DB7" w:rsidRDefault="00984DB7">
            <w:pPr>
              <w:rPr>
                <w:rFonts w:ascii="Gadugi" w:hAnsi="Gadugi" w:cs="Arial"/>
                <w:color w:val="06486F"/>
              </w:rPr>
            </w:pPr>
          </w:p>
          <w:p w14:paraId="7841D09E" w14:textId="77777777" w:rsidR="00984DB7" w:rsidRPr="00984DB7" w:rsidRDefault="00984DB7">
            <w:pPr>
              <w:rPr>
                <w:rFonts w:ascii="Gadugi" w:hAnsi="Gadugi" w:cs="Arial"/>
                <w:color w:val="06486F"/>
              </w:rPr>
            </w:pPr>
          </w:p>
          <w:p w14:paraId="0FED2301" w14:textId="77777777" w:rsidR="00984DB7" w:rsidRPr="00984DB7" w:rsidRDefault="00984DB7">
            <w:pPr>
              <w:rPr>
                <w:rFonts w:ascii="Gadugi" w:hAnsi="Gadugi" w:cs="Arial"/>
                <w:color w:val="06486F"/>
              </w:rPr>
            </w:pPr>
          </w:p>
          <w:p w14:paraId="63FFFE61" w14:textId="77777777" w:rsidR="00984DB7" w:rsidRDefault="00984DB7">
            <w:pPr>
              <w:rPr>
                <w:rFonts w:ascii="Gadugi" w:hAnsi="Gadugi" w:cs="Arial"/>
                <w:color w:val="06486F"/>
              </w:rPr>
            </w:pPr>
          </w:p>
          <w:p w14:paraId="395345CC" w14:textId="4AA9827E" w:rsidR="00984DB7" w:rsidRDefault="00984DB7">
            <w:pPr>
              <w:rPr>
                <w:rFonts w:ascii="Gadugi" w:hAnsi="Gadugi" w:cs="Arial"/>
                <w:color w:val="06486F"/>
              </w:rPr>
            </w:pPr>
            <w:r w:rsidRPr="00984DB7">
              <w:rPr>
                <w:rFonts w:ascii="Gadugi" w:hAnsi="Gadugi" w:cs="Arial"/>
                <w:color w:val="06486F"/>
              </w:rPr>
              <w:t>C3 is studied prior to acids and alkalis so that neutralisation and chemical equations can be accessed. Studied prior to cells to allow the students to confidently explore of the role of the cytoplasm, chloroplasts, mitochondria.</w:t>
            </w:r>
          </w:p>
          <w:p w14:paraId="17649C88" w14:textId="77777777" w:rsidR="00984DB7" w:rsidRPr="00984DB7" w:rsidRDefault="00984DB7">
            <w:pPr>
              <w:rPr>
                <w:rFonts w:ascii="Gadugi" w:hAnsi="Gadugi" w:cs="Arial"/>
                <w:color w:val="06486F"/>
              </w:rPr>
            </w:pPr>
          </w:p>
        </w:tc>
        <w:tc>
          <w:tcPr>
            <w:tcW w:w="3870" w:type="dxa"/>
          </w:tcPr>
          <w:p w14:paraId="09D5C59B" w14:textId="77777777" w:rsidR="00984DB7" w:rsidRPr="00984DB7" w:rsidRDefault="00984DB7">
            <w:pPr>
              <w:rPr>
                <w:rFonts w:ascii="Gadugi" w:hAnsi="Gadugi" w:cs="Arial"/>
                <w:color w:val="06486F"/>
              </w:rPr>
            </w:pPr>
          </w:p>
          <w:p w14:paraId="690A87A0" w14:textId="77777777" w:rsidR="00984DB7" w:rsidRPr="00984DB7" w:rsidRDefault="00984DB7">
            <w:pPr>
              <w:rPr>
                <w:rFonts w:ascii="Gadugi" w:hAnsi="Gadugi" w:cs="Arial"/>
                <w:color w:val="06486F"/>
              </w:rPr>
            </w:pPr>
          </w:p>
          <w:p w14:paraId="5401E76E" w14:textId="77777777" w:rsidR="00984DB7" w:rsidRPr="00984DB7" w:rsidRDefault="00984DB7">
            <w:pPr>
              <w:rPr>
                <w:rFonts w:ascii="Gadugi" w:hAnsi="Gadugi" w:cs="Arial"/>
                <w:color w:val="06486F"/>
              </w:rPr>
            </w:pPr>
          </w:p>
          <w:p w14:paraId="68184CC9" w14:textId="77777777" w:rsidR="00984DB7" w:rsidRPr="00984DB7" w:rsidRDefault="00984DB7">
            <w:pPr>
              <w:rPr>
                <w:rFonts w:ascii="Gadugi" w:hAnsi="Gadugi" w:cs="Arial"/>
                <w:color w:val="06486F"/>
              </w:rPr>
            </w:pPr>
          </w:p>
          <w:p w14:paraId="0746B575" w14:textId="77777777" w:rsidR="00984DB7" w:rsidRPr="00984DB7" w:rsidRDefault="00984DB7">
            <w:pPr>
              <w:rPr>
                <w:rFonts w:ascii="Gadugi" w:hAnsi="Gadugi" w:cs="Arial"/>
                <w:color w:val="06486F"/>
              </w:rPr>
            </w:pPr>
          </w:p>
          <w:p w14:paraId="3EABF556" w14:textId="77777777" w:rsidR="00984DB7" w:rsidRPr="00984DB7" w:rsidRDefault="00984DB7">
            <w:pPr>
              <w:rPr>
                <w:rFonts w:ascii="Gadugi" w:hAnsi="Gadugi" w:cs="Arial"/>
                <w:color w:val="06486F"/>
              </w:rPr>
            </w:pPr>
          </w:p>
          <w:p w14:paraId="0972B35B" w14:textId="77777777" w:rsidR="00984DB7" w:rsidRDefault="00984DB7">
            <w:pPr>
              <w:rPr>
                <w:rFonts w:ascii="Gadugi" w:hAnsi="Gadugi" w:cs="Arial"/>
                <w:color w:val="06486F"/>
              </w:rPr>
            </w:pPr>
          </w:p>
          <w:p w14:paraId="65EFC80B" w14:textId="6ECEAA93" w:rsidR="00984DB7" w:rsidRPr="00984DB7" w:rsidRDefault="00984DB7">
            <w:pPr>
              <w:rPr>
                <w:rFonts w:ascii="Gadugi" w:hAnsi="Gadugi" w:cs="Arial"/>
                <w:color w:val="06486F"/>
              </w:rPr>
            </w:pPr>
            <w:r w:rsidRPr="00984DB7">
              <w:rPr>
                <w:rFonts w:ascii="Gadugi" w:hAnsi="Gadugi" w:cs="Arial"/>
                <w:color w:val="06486F"/>
              </w:rPr>
              <w:t xml:space="preserve">C3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3ADA4C1A" w14:textId="77777777" w:rsidR="00984DB7" w:rsidRPr="00984DB7" w:rsidRDefault="00984DB7">
            <w:pPr>
              <w:rPr>
                <w:rFonts w:ascii="Gadugi" w:hAnsi="Gadugi" w:cs="Arial"/>
                <w:color w:val="06486F"/>
              </w:rPr>
            </w:pPr>
            <w:r w:rsidRPr="00984DB7">
              <w:rPr>
                <w:rFonts w:ascii="Gadugi" w:hAnsi="Gadugi" w:cs="Arial"/>
                <w:color w:val="06486F"/>
              </w:rPr>
              <w:t>Literacy – think, pair, share to construct reactivity series based on reactions observed</w:t>
            </w:r>
          </w:p>
        </w:tc>
      </w:tr>
      <w:tr w:rsidR="00984DB7" w14:paraId="0A35ABD0" w14:textId="77777777" w:rsidTr="0098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4"/>
        </w:trPr>
        <w:tc>
          <w:tcPr>
            <w:tcW w:w="2569" w:type="dxa"/>
            <w:hideMark/>
          </w:tcPr>
          <w:p w14:paraId="7E5104FA" w14:textId="77777777" w:rsidR="00984DB7" w:rsidRPr="00984DB7" w:rsidRDefault="00984DB7">
            <w:pPr>
              <w:rPr>
                <w:rFonts w:ascii="Gadugi" w:hAnsi="Gadugi" w:cs="Arial"/>
                <w:color w:val="06486F"/>
              </w:rPr>
            </w:pPr>
            <w:r w:rsidRPr="00984DB7">
              <w:rPr>
                <w:rFonts w:ascii="Gadugi" w:hAnsi="Gadugi" w:cs="Arial"/>
                <w:color w:val="06486F"/>
              </w:rPr>
              <w:t>Summer Term – HT 5</w:t>
            </w:r>
          </w:p>
        </w:tc>
        <w:tc>
          <w:tcPr>
            <w:tcW w:w="2659" w:type="dxa"/>
          </w:tcPr>
          <w:p w14:paraId="0538D4EC" w14:textId="77777777" w:rsidR="00984DB7" w:rsidRPr="00984DB7" w:rsidRDefault="00984DB7">
            <w:pPr>
              <w:rPr>
                <w:rFonts w:ascii="Gadugi" w:hAnsi="Gadugi" w:cs="Arial"/>
                <w:color w:val="06486F"/>
              </w:rPr>
            </w:pPr>
            <w:r w:rsidRPr="00984DB7">
              <w:rPr>
                <w:rFonts w:ascii="Gadugi" w:hAnsi="Gadugi" w:cs="Arial"/>
                <w:color w:val="06486F"/>
              </w:rPr>
              <w:t>B1 Living systems (cells) including plant and animal cells, diffusion and specialised cells</w:t>
            </w:r>
          </w:p>
          <w:p w14:paraId="704D1D00" w14:textId="77777777" w:rsidR="00984DB7" w:rsidRPr="00984DB7" w:rsidRDefault="00984DB7">
            <w:pPr>
              <w:rPr>
                <w:rFonts w:ascii="Gadugi" w:hAnsi="Gadugi" w:cs="Arial"/>
                <w:color w:val="06486F"/>
              </w:rPr>
            </w:pPr>
          </w:p>
          <w:p w14:paraId="595E7CD7" w14:textId="77777777" w:rsidR="00984DB7" w:rsidRPr="00984DB7" w:rsidRDefault="00984DB7">
            <w:pPr>
              <w:rPr>
                <w:rFonts w:ascii="Gadugi" w:hAnsi="Gadugi" w:cs="Arial"/>
                <w:color w:val="06486F"/>
              </w:rPr>
            </w:pPr>
          </w:p>
          <w:p w14:paraId="18E8170E" w14:textId="77777777" w:rsidR="00984DB7" w:rsidRPr="00984DB7" w:rsidRDefault="00984DB7">
            <w:pPr>
              <w:rPr>
                <w:rFonts w:ascii="Gadugi" w:hAnsi="Gadugi" w:cs="Arial"/>
                <w:color w:val="06486F"/>
              </w:rPr>
            </w:pPr>
          </w:p>
          <w:p w14:paraId="1AC92A7D" w14:textId="77777777" w:rsidR="00984DB7" w:rsidRPr="00984DB7" w:rsidRDefault="00984DB7">
            <w:pPr>
              <w:rPr>
                <w:rFonts w:ascii="Gadugi" w:hAnsi="Gadugi" w:cs="Arial"/>
                <w:color w:val="06486F"/>
              </w:rPr>
            </w:pPr>
          </w:p>
          <w:p w14:paraId="326FABF1" w14:textId="77777777" w:rsidR="00984DB7" w:rsidRPr="00984DB7" w:rsidRDefault="00984DB7">
            <w:pPr>
              <w:rPr>
                <w:rFonts w:ascii="Gadugi" w:hAnsi="Gadugi" w:cs="Arial"/>
                <w:color w:val="06486F"/>
              </w:rPr>
            </w:pPr>
          </w:p>
          <w:p w14:paraId="29F95AA7" w14:textId="77777777" w:rsidR="00984DB7" w:rsidRPr="00984DB7" w:rsidRDefault="00984DB7">
            <w:pPr>
              <w:rPr>
                <w:rFonts w:ascii="Gadugi" w:hAnsi="Gadugi" w:cs="Arial"/>
                <w:color w:val="06486F"/>
              </w:rPr>
            </w:pPr>
          </w:p>
          <w:p w14:paraId="5E179221" w14:textId="77777777" w:rsidR="00984DB7" w:rsidRPr="00984DB7" w:rsidRDefault="00984DB7">
            <w:pPr>
              <w:rPr>
                <w:rFonts w:ascii="Gadugi" w:hAnsi="Gadugi" w:cs="Arial"/>
                <w:color w:val="06486F"/>
              </w:rPr>
            </w:pPr>
            <w:r w:rsidRPr="00984DB7">
              <w:rPr>
                <w:rFonts w:ascii="Gadugi" w:hAnsi="Gadugi" w:cs="Arial"/>
                <w:color w:val="06486F"/>
              </w:rPr>
              <w:t>B5 Reproduction covering menstrual cycle, birth, pregnancy and puberty (first ½ of unit)</w:t>
            </w:r>
          </w:p>
          <w:p w14:paraId="494DF78B" w14:textId="77777777" w:rsidR="00984DB7" w:rsidRPr="00984DB7" w:rsidRDefault="00984DB7">
            <w:pPr>
              <w:rPr>
                <w:rFonts w:ascii="Gadugi" w:hAnsi="Gadugi" w:cs="Arial"/>
                <w:color w:val="06486F"/>
              </w:rPr>
            </w:pPr>
          </w:p>
        </w:tc>
        <w:tc>
          <w:tcPr>
            <w:tcW w:w="3127" w:type="dxa"/>
          </w:tcPr>
          <w:p w14:paraId="26D3DFF0" w14:textId="77777777" w:rsidR="008C1F87" w:rsidRPr="0069669F" w:rsidRDefault="008C1F87" w:rsidP="008C1F87">
            <w:pPr>
              <w:rPr>
                <w:rFonts w:ascii="Gadugi" w:hAnsi="Gadugi" w:cs="Arial"/>
                <w:color w:val="06486F"/>
              </w:rPr>
            </w:pPr>
            <w:r>
              <w:rPr>
                <w:rFonts w:ascii="Gadugi" w:hAnsi="Gadugi" w:cs="Arial"/>
                <w:color w:val="06486F"/>
              </w:rPr>
              <w:lastRenderedPageBreak/>
              <w:t xml:space="preserve">Weekly Seneca Learning questions. </w:t>
            </w:r>
            <w:r w:rsidRPr="0069669F">
              <w:rPr>
                <w:rFonts w:ascii="Gadugi" w:hAnsi="Gadugi" w:cs="Arial"/>
                <w:color w:val="06486F"/>
              </w:rPr>
              <w:t xml:space="preserve">Seneca provides formative assessment through instant, automated feedback. Students receive </w:t>
            </w:r>
            <w:r w:rsidRPr="0069669F">
              <w:rPr>
                <w:rFonts w:ascii="Gadugi" w:hAnsi="Gadugi" w:cs="Arial"/>
                <w:color w:val="06486F"/>
              </w:rPr>
              <w:lastRenderedPageBreak/>
              <w:t>immediate confirmation of correct answers, explanations for misconceptions, and adaptive follow-up questions that target gaps in knowledge. This enables self-regulated learning and supports retrieval practice.</w:t>
            </w:r>
          </w:p>
          <w:p w14:paraId="2942CA10" w14:textId="77777777" w:rsidR="008C1F87" w:rsidRPr="00984DB7" w:rsidRDefault="008C1F87" w:rsidP="008C1F87">
            <w:pPr>
              <w:rPr>
                <w:rFonts w:ascii="Gadugi" w:hAnsi="Gadugi" w:cs="Arial"/>
                <w:color w:val="06486F"/>
              </w:rPr>
            </w:pPr>
          </w:p>
          <w:p w14:paraId="024E936B" w14:textId="77777777" w:rsidR="008C1F87" w:rsidRDefault="008C1F87" w:rsidP="008C1F87">
            <w:pPr>
              <w:rPr>
                <w:rFonts w:ascii="Gadugi" w:hAnsi="Gadugi" w:cs="Arial"/>
                <w:color w:val="06486F"/>
              </w:rPr>
            </w:pPr>
            <w:r>
              <w:rPr>
                <w:rFonts w:ascii="Gadugi" w:hAnsi="Gadugi" w:cs="Arial"/>
                <w:color w:val="06486F"/>
              </w:rPr>
              <w:t>KTTs used as low-stakes assessments through the topic to support learning.</w:t>
            </w:r>
          </w:p>
          <w:p w14:paraId="1B7A2DEA" w14:textId="77777777" w:rsidR="008C1F87" w:rsidRDefault="008C1F87" w:rsidP="008C1F87">
            <w:pPr>
              <w:rPr>
                <w:rFonts w:ascii="Gadugi" w:hAnsi="Gadugi" w:cs="Arial"/>
                <w:color w:val="06486F"/>
              </w:rPr>
            </w:pPr>
          </w:p>
          <w:p w14:paraId="39402CC6" w14:textId="77777777" w:rsidR="008C1F87" w:rsidRPr="00984DB7" w:rsidRDefault="008C1F87" w:rsidP="008C1F87">
            <w:pPr>
              <w:rPr>
                <w:rFonts w:ascii="Gadugi" w:hAnsi="Gadugi" w:cs="Arial"/>
                <w:color w:val="06486F"/>
              </w:rPr>
            </w:pPr>
            <w:r>
              <w:rPr>
                <w:rFonts w:ascii="Gadugi" w:hAnsi="Gadugi" w:cs="Arial"/>
                <w:color w:val="06486F"/>
              </w:rPr>
              <w:t>Topic specific e</w:t>
            </w:r>
            <w:r w:rsidRPr="00984DB7">
              <w:rPr>
                <w:rFonts w:ascii="Gadugi" w:hAnsi="Gadugi" w:cs="Arial"/>
                <w:color w:val="06486F"/>
              </w:rPr>
              <w:t xml:space="preserve">xtended writing task </w:t>
            </w:r>
            <w:r>
              <w:rPr>
                <w:rFonts w:ascii="Gadugi" w:hAnsi="Gadugi" w:cs="Arial"/>
                <w:color w:val="06486F"/>
              </w:rPr>
              <w:t>with written teacher feedback</w:t>
            </w:r>
            <w:r w:rsidRPr="00984DB7">
              <w:rPr>
                <w:rFonts w:ascii="Gadugi" w:hAnsi="Gadugi" w:cs="Arial"/>
                <w:color w:val="06486F"/>
              </w:rPr>
              <w:t xml:space="preserve">. </w:t>
            </w:r>
          </w:p>
          <w:p w14:paraId="6E026C56" w14:textId="77777777" w:rsidR="008C1F87" w:rsidRDefault="008C1F87" w:rsidP="008C1F87">
            <w:pPr>
              <w:rPr>
                <w:rFonts w:ascii="Gadugi" w:hAnsi="Gadugi" w:cs="Arial"/>
                <w:color w:val="06486F"/>
              </w:rPr>
            </w:pPr>
          </w:p>
          <w:p w14:paraId="5FC11720" w14:textId="1F63A8CB" w:rsidR="00984DB7" w:rsidRPr="00984DB7" w:rsidRDefault="008C1F87" w:rsidP="008C1F87">
            <w:pPr>
              <w:rPr>
                <w:rFonts w:ascii="Gadugi" w:hAnsi="Gadugi" w:cs="Arial"/>
                <w:color w:val="06486F"/>
              </w:rPr>
            </w:pPr>
            <w:r>
              <w:rPr>
                <w:rFonts w:ascii="Gadugi" w:hAnsi="Gadugi" w:cs="Arial"/>
                <w:color w:val="06486F"/>
              </w:rPr>
              <w:t xml:space="preserve">Summative assessment in the form of the </w:t>
            </w:r>
            <w:r>
              <w:rPr>
                <w:rFonts w:ascii="Gadugi" w:hAnsi="Gadugi" w:cs="Arial"/>
                <w:color w:val="06486F"/>
              </w:rPr>
              <w:t>Summer</w:t>
            </w:r>
            <w:r>
              <w:rPr>
                <w:rFonts w:ascii="Gadugi" w:hAnsi="Gadugi" w:cs="Arial"/>
                <w:color w:val="06486F"/>
              </w:rPr>
              <w:t xml:space="preserve"> KSA.</w:t>
            </w:r>
          </w:p>
        </w:tc>
        <w:tc>
          <w:tcPr>
            <w:tcW w:w="3490" w:type="dxa"/>
          </w:tcPr>
          <w:p w14:paraId="0DA103FD" w14:textId="77777777" w:rsidR="00984DB7" w:rsidRPr="00984DB7" w:rsidRDefault="00984DB7">
            <w:pPr>
              <w:rPr>
                <w:rFonts w:ascii="Gadugi" w:hAnsi="Gadugi" w:cs="Arial"/>
                <w:color w:val="06486F"/>
              </w:rPr>
            </w:pPr>
            <w:r w:rsidRPr="00984DB7">
              <w:rPr>
                <w:rFonts w:ascii="Gadugi" w:hAnsi="Gadugi" w:cs="Arial"/>
                <w:color w:val="06486F"/>
              </w:rPr>
              <w:lastRenderedPageBreak/>
              <w:t>B1 provides understanding function of cell nucleus required to study fertilisation in B5 and Genetics in B3.</w:t>
            </w:r>
          </w:p>
          <w:p w14:paraId="7522C0D2" w14:textId="77777777" w:rsidR="00984DB7" w:rsidRPr="00984DB7" w:rsidRDefault="00984DB7">
            <w:pPr>
              <w:rPr>
                <w:rFonts w:ascii="Gadugi" w:hAnsi="Gadugi" w:cs="Arial"/>
                <w:color w:val="06486F"/>
              </w:rPr>
            </w:pPr>
          </w:p>
          <w:p w14:paraId="514C362B" w14:textId="77777777" w:rsidR="00984DB7" w:rsidRPr="00984DB7" w:rsidRDefault="00984DB7">
            <w:pPr>
              <w:rPr>
                <w:rFonts w:ascii="Gadugi" w:hAnsi="Gadugi" w:cs="Arial"/>
                <w:color w:val="06486F"/>
              </w:rPr>
            </w:pPr>
          </w:p>
          <w:p w14:paraId="73C6EF74" w14:textId="77777777" w:rsidR="00984DB7" w:rsidRPr="00984DB7" w:rsidRDefault="00984DB7">
            <w:pPr>
              <w:rPr>
                <w:rFonts w:ascii="Gadugi" w:hAnsi="Gadugi" w:cs="Arial"/>
                <w:color w:val="06486F"/>
              </w:rPr>
            </w:pPr>
          </w:p>
          <w:p w14:paraId="31DD1B32" w14:textId="77777777" w:rsidR="00984DB7" w:rsidRPr="00984DB7" w:rsidRDefault="00984DB7">
            <w:pPr>
              <w:rPr>
                <w:rFonts w:ascii="Gadugi" w:hAnsi="Gadugi" w:cs="Arial"/>
                <w:color w:val="06486F"/>
              </w:rPr>
            </w:pPr>
          </w:p>
          <w:p w14:paraId="0A690FEE" w14:textId="77777777" w:rsidR="00984DB7" w:rsidRPr="00984DB7" w:rsidRDefault="00984DB7">
            <w:pPr>
              <w:rPr>
                <w:rFonts w:ascii="Gadugi" w:hAnsi="Gadugi" w:cs="Arial"/>
                <w:color w:val="06486F"/>
              </w:rPr>
            </w:pPr>
          </w:p>
          <w:p w14:paraId="6AB6483E" w14:textId="77777777" w:rsidR="00984DB7" w:rsidRPr="00984DB7" w:rsidRDefault="00984DB7">
            <w:pPr>
              <w:rPr>
                <w:rFonts w:ascii="Gadugi" w:hAnsi="Gadugi" w:cs="Arial"/>
                <w:color w:val="06486F"/>
              </w:rPr>
            </w:pPr>
          </w:p>
          <w:p w14:paraId="6DFE4FBB" w14:textId="77777777" w:rsidR="00984DB7" w:rsidRPr="00984DB7" w:rsidRDefault="00984DB7">
            <w:pPr>
              <w:rPr>
                <w:rFonts w:ascii="Gadugi" w:hAnsi="Gadugi" w:cs="Arial"/>
                <w:color w:val="06486F"/>
              </w:rPr>
            </w:pPr>
            <w:r w:rsidRPr="00984DB7">
              <w:rPr>
                <w:rFonts w:ascii="Gadugi" w:hAnsi="Gadugi" w:cs="Arial"/>
                <w:color w:val="06486F"/>
                <w:shd w:val="clear" w:color="auto" w:fill="FFFFFF"/>
              </w:rPr>
              <w:t>We teach B5 prior to B3 as we believe pupils need a knowledge of human reproduction early in KS3 for personal as well as scientific reasons.</w:t>
            </w:r>
          </w:p>
        </w:tc>
        <w:tc>
          <w:tcPr>
            <w:tcW w:w="3870" w:type="dxa"/>
          </w:tcPr>
          <w:p w14:paraId="5045B7A3" w14:textId="77777777" w:rsidR="00984DB7" w:rsidRPr="00984DB7" w:rsidRDefault="00984DB7">
            <w:pPr>
              <w:rPr>
                <w:rFonts w:ascii="Gadugi" w:hAnsi="Gadugi" w:cs="Arial"/>
                <w:color w:val="06486F"/>
              </w:rPr>
            </w:pPr>
            <w:r w:rsidRPr="00984DB7">
              <w:rPr>
                <w:rFonts w:ascii="Gadugi" w:hAnsi="Gadugi" w:cs="Arial"/>
                <w:color w:val="06486F"/>
              </w:rPr>
              <w:lastRenderedPageBreak/>
              <w:t xml:space="preserve">B1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1DA2C80D" w14:textId="77777777" w:rsidR="00984DB7" w:rsidRPr="00984DB7" w:rsidRDefault="00984DB7">
            <w:pPr>
              <w:rPr>
                <w:rFonts w:ascii="Gadugi" w:hAnsi="Gadugi" w:cs="Arial"/>
                <w:color w:val="06486F"/>
              </w:rPr>
            </w:pPr>
          </w:p>
          <w:p w14:paraId="08E15A6A" w14:textId="77777777" w:rsidR="00984DB7" w:rsidRPr="00984DB7" w:rsidRDefault="00984DB7">
            <w:pPr>
              <w:rPr>
                <w:rFonts w:ascii="Gadugi" w:hAnsi="Gadugi" w:cs="Arial"/>
                <w:color w:val="06486F"/>
              </w:rPr>
            </w:pPr>
            <w:proofErr w:type="spellStart"/>
            <w:r w:rsidRPr="00984DB7">
              <w:rPr>
                <w:rFonts w:ascii="Gadugi" w:hAnsi="Gadugi" w:cs="Arial"/>
                <w:color w:val="06486F"/>
              </w:rPr>
              <w:t>Oracy</w:t>
            </w:r>
            <w:proofErr w:type="spellEnd"/>
            <w:r w:rsidRPr="00984DB7">
              <w:rPr>
                <w:rFonts w:ascii="Gadugi" w:hAnsi="Gadugi" w:cs="Arial"/>
                <w:color w:val="06486F"/>
              </w:rPr>
              <w:t xml:space="preserve"> – bullseye activity describing how to use a microscope.</w:t>
            </w:r>
          </w:p>
          <w:p w14:paraId="4856571E" w14:textId="77777777" w:rsidR="00984DB7" w:rsidRPr="00984DB7" w:rsidRDefault="00984DB7">
            <w:pPr>
              <w:rPr>
                <w:rFonts w:ascii="Gadugi" w:hAnsi="Gadugi" w:cs="Arial"/>
                <w:color w:val="06486F"/>
              </w:rPr>
            </w:pPr>
          </w:p>
          <w:p w14:paraId="6704CC7B" w14:textId="77777777" w:rsidR="00984DB7" w:rsidRPr="00984DB7" w:rsidRDefault="00984DB7">
            <w:pPr>
              <w:rPr>
                <w:rFonts w:ascii="Gadugi" w:hAnsi="Gadugi" w:cs="Arial"/>
                <w:color w:val="06486F"/>
              </w:rPr>
            </w:pPr>
          </w:p>
          <w:p w14:paraId="3E25681F" w14:textId="77777777" w:rsidR="00984DB7" w:rsidRPr="00984DB7" w:rsidRDefault="00984DB7">
            <w:pPr>
              <w:rPr>
                <w:rFonts w:ascii="Gadugi" w:hAnsi="Gadugi" w:cs="Arial"/>
                <w:color w:val="06486F"/>
              </w:rPr>
            </w:pPr>
          </w:p>
          <w:p w14:paraId="3C183425" w14:textId="77777777" w:rsidR="00984DB7" w:rsidRPr="00984DB7" w:rsidRDefault="00984DB7">
            <w:pPr>
              <w:rPr>
                <w:rFonts w:ascii="Gadugi" w:hAnsi="Gadugi" w:cs="Arial"/>
                <w:color w:val="06486F"/>
              </w:rPr>
            </w:pPr>
          </w:p>
          <w:p w14:paraId="079542D7" w14:textId="77777777" w:rsidR="00984DB7" w:rsidRPr="00984DB7" w:rsidRDefault="00984DB7">
            <w:pPr>
              <w:rPr>
                <w:rFonts w:ascii="Gadugi" w:hAnsi="Gadugi" w:cs="Arial"/>
                <w:color w:val="06486F"/>
              </w:rPr>
            </w:pPr>
          </w:p>
          <w:p w14:paraId="0431EBF4" w14:textId="77777777" w:rsidR="00984DB7" w:rsidRPr="00984DB7" w:rsidRDefault="00984DB7">
            <w:pPr>
              <w:rPr>
                <w:rFonts w:ascii="Gadugi" w:hAnsi="Gadugi" w:cs="Arial"/>
                <w:color w:val="06486F"/>
              </w:rPr>
            </w:pPr>
            <w:r w:rsidRPr="00984DB7">
              <w:rPr>
                <w:rFonts w:ascii="Gadugi" w:hAnsi="Gadugi" w:cs="Arial"/>
                <w:color w:val="06486F"/>
              </w:rPr>
              <w:t>Literacy – menstrual cycle extended writing task.</w:t>
            </w:r>
          </w:p>
        </w:tc>
      </w:tr>
      <w:tr w:rsidR="00984DB7" w14:paraId="40765E7C" w14:textId="77777777" w:rsidTr="00984D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7"/>
        </w:trPr>
        <w:tc>
          <w:tcPr>
            <w:tcW w:w="2569" w:type="dxa"/>
            <w:hideMark/>
          </w:tcPr>
          <w:p w14:paraId="480CF891" w14:textId="77777777" w:rsidR="00984DB7" w:rsidRPr="00984DB7" w:rsidRDefault="00984DB7">
            <w:pPr>
              <w:rPr>
                <w:rFonts w:ascii="Gadugi" w:hAnsi="Gadugi" w:cs="Arial"/>
                <w:b/>
                <w:color w:val="06486F"/>
              </w:rPr>
            </w:pPr>
            <w:r w:rsidRPr="00984DB7">
              <w:rPr>
                <w:rFonts w:ascii="Gadugi" w:hAnsi="Gadugi" w:cs="Arial"/>
                <w:color w:val="06486F"/>
              </w:rPr>
              <w:lastRenderedPageBreak/>
              <w:t>Summer Term – HT 6</w:t>
            </w:r>
          </w:p>
        </w:tc>
        <w:tc>
          <w:tcPr>
            <w:tcW w:w="2659" w:type="dxa"/>
          </w:tcPr>
          <w:p w14:paraId="34A8C0BF" w14:textId="77777777" w:rsidR="00984DB7" w:rsidRPr="00984DB7" w:rsidRDefault="00984DB7">
            <w:pPr>
              <w:rPr>
                <w:rFonts w:ascii="Gadugi" w:hAnsi="Gadugi" w:cs="Arial"/>
                <w:color w:val="06486F"/>
              </w:rPr>
            </w:pPr>
            <w:r w:rsidRPr="00984DB7">
              <w:rPr>
                <w:rFonts w:ascii="Gadugi" w:hAnsi="Gadugi" w:cs="Arial"/>
                <w:color w:val="06486F"/>
              </w:rPr>
              <w:t>B5 Reproduction covering menstrual cycle, birth, pregnancy and puberty (2</w:t>
            </w:r>
            <w:r w:rsidRPr="00984DB7">
              <w:rPr>
                <w:rFonts w:ascii="Gadugi" w:hAnsi="Gadugi" w:cs="Arial"/>
                <w:color w:val="06486F"/>
                <w:vertAlign w:val="superscript"/>
              </w:rPr>
              <w:t>nd</w:t>
            </w:r>
            <w:r w:rsidRPr="00984DB7">
              <w:rPr>
                <w:rFonts w:ascii="Gadugi" w:hAnsi="Gadugi" w:cs="Arial"/>
                <w:color w:val="06486F"/>
              </w:rPr>
              <w:t xml:space="preserve"> ½ of unit)</w:t>
            </w:r>
          </w:p>
          <w:p w14:paraId="48F732B5" w14:textId="77777777" w:rsidR="00984DB7" w:rsidRPr="00984DB7" w:rsidRDefault="00984DB7">
            <w:pPr>
              <w:rPr>
                <w:rFonts w:ascii="Gadugi" w:hAnsi="Gadugi" w:cs="Arial"/>
                <w:color w:val="06486F"/>
              </w:rPr>
            </w:pPr>
          </w:p>
          <w:p w14:paraId="4E6122FE" w14:textId="77777777" w:rsidR="00984DB7" w:rsidRPr="00984DB7" w:rsidRDefault="00984DB7">
            <w:pPr>
              <w:rPr>
                <w:rFonts w:ascii="Gadugi" w:hAnsi="Gadugi" w:cs="Arial"/>
                <w:color w:val="06486F"/>
              </w:rPr>
            </w:pPr>
          </w:p>
        </w:tc>
        <w:tc>
          <w:tcPr>
            <w:tcW w:w="3127" w:type="dxa"/>
          </w:tcPr>
          <w:p w14:paraId="4D4F469E" w14:textId="77777777" w:rsidR="008C1F87" w:rsidRPr="0069669F" w:rsidRDefault="008C1F87" w:rsidP="008C1F87">
            <w:pPr>
              <w:rPr>
                <w:rFonts w:ascii="Gadugi" w:hAnsi="Gadugi" w:cs="Arial"/>
                <w:color w:val="06486F"/>
              </w:rPr>
            </w:pPr>
            <w:r>
              <w:rPr>
                <w:rFonts w:ascii="Gadugi" w:hAnsi="Gadugi" w:cs="Arial"/>
                <w:color w:val="06486F"/>
              </w:rPr>
              <w:t xml:space="preserve">Weekly Seneca Learning questions. </w:t>
            </w:r>
            <w:r w:rsidRPr="0069669F">
              <w:rPr>
                <w:rFonts w:ascii="Gadugi" w:hAnsi="Gadugi" w:cs="Arial"/>
                <w:color w:val="06486F"/>
              </w:rPr>
              <w:t>Seneca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7554F130" w14:textId="77777777" w:rsidR="008C1F87" w:rsidRPr="00984DB7" w:rsidRDefault="008C1F87" w:rsidP="008C1F87">
            <w:pPr>
              <w:rPr>
                <w:rFonts w:ascii="Gadugi" w:hAnsi="Gadugi" w:cs="Arial"/>
                <w:color w:val="06486F"/>
              </w:rPr>
            </w:pPr>
          </w:p>
          <w:p w14:paraId="56B5BDD1" w14:textId="77777777" w:rsidR="008C1F87" w:rsidRDefault="008C1F87" w:rsidP="008C1F87">
            <w:pPr>
              <w:rPr>
                <w:rFonts w:ascii="Gadugi" w:hAnsi="Gadugi" w:cs="Arial"/>
                <w:color w:val="06486F"/>
              </w:rPr>
            </w:pPr>
            <w:r>
              <w:rPr>
                <w:rFonts w:ascii="Gadugi" w:hAnsi="Gadugi" w:cs="Arial"/>
                <w:color w:val="06486F"/>
              </w:rPr>
              <w:t>KTTs used as low-stakes assessments through the topic to support learning.</w:t>
            </w:r>
          </w:p>
          <w:p w14:paraId="153FCCAD" w14:textId="77777777" w:rsidR="008C1F87" w:rsidRDefault="008C1F87" w:rsidP="008C1F87">
            <w:pPr>
              <w:rPr>
                <w:rFonts w:ascii="Gadugi" w:hAnsi="Gadugi" w:cs="Arial"/>
                <w:color w:val="06486F"/>
              </w:rPr>
            </w:pPr>
          </w:p>
          <w:p w14:paraId="4B9BC2D7" w14:textId="77777777" w:rsidR="008C1F87" w:rsidRPr="00984DB7" w:rsidRDefault="008C1F87" w:rsidP="008C1F87">
            <w:pPr>
              <w:rPr>
                <w:rFonts w:ascii="Gadugi" w:hAnsi="Gadugi" w:cs="Arial"/>
                <w:color w:val="06486F"/>
              </w:rPr>
            </w:pPr>
            <w:r>
              <w:rPr>
                <w:rFonts w:ascii="Gadugi" w:hAnsi="Gadugi" w:cs="Arial"/>
                <w:color w:val="06486F"/>
              </w:rPr>
              <w:t>Topic specific e</w:t>
            </w:r>
            <w:r w:rsidRPr="00984DB7">
              <w:rPr>
                <w:rFonts w:ascii="Gadugi" w:hAnsi="Gadugi" w:cs="Arial"/>
                <w:color w:val="06486F"/>
              </w:rPr>
              <w:t xml:space="preserve">xtended writing task </w:t>
            </w:r>
            <w:r>
              <w:rPr>
                <w:rFonts w:ascii="Gadugi" w:hAnsi="Gadugi" w:cs="Arial"/>
                <w:color w:val="06486F"/>
              </w:rPr>
              <w:t>with written teacher feedback</w:t>
            </w:r>
            <w:r w:rsidRPr="00984DB7">
              <w:rPr>
                <w:rFonts w:ascii="Gadugi" w:hAnsi="Gadugi" w:cs="Arial"/>
                <w:color w:val="06486F"/>
              </w:rPr>
              <w:t xml:space="preserve">. </w:t>
            </w:r>
          </w:p>
          <w:p w14:paraId="318EA293" w14:textId="77777777" w:rsidR="008C1F87" w:rsidRDefault="008C1F87" w:rsidP="008C1F87">
            <w:pPr>
              <w:rPr>
                <w:rFonts w:ascii="Gadugi" w:hAnsi="Gadugi" w:cs="Arial"/>
                <w:color w:val="06486F"/>
              </w:rPr>
            </w:pPr>
          </w:p>
          <w:p w14:paraId="2B956818" w14:textId="117E0E91" w:rsidR="00984DB7" w:rsidRPr="00984DB7" w:rsidRDefault="008C1F87" w:rsidP="008C1F87">
            <w:pPr>
              <w:rPr>
                <w:rFonts w:ascii="Gadugi" w:hAnsi="Gadugi" w:cs="Arial"/>
                <w:color w:val="06486F"/>
              </w:rPr>
            </w:pPr>
            <w:r>
              <w:rPr>
                <w:rFonts w:ascii="Gadugi" w:hAnsi="Gadugi" w:cs="Arial"/>
                <w:color w:val="06486F"/>
              </w:rPr>
              <w:t xml:space="preserve">Summative assessment in the form of the </w:t>
            </w:r>
            <w:r>
              <w:rPr>
                <w:rFonts w:ascii="Gadugi" w:hAnsi="Gadugi" w:cs="Arial"/>
                <w:color w:val="06486F"/>
              </w:rPr>
              <w:t>Summer</w:t>
            </w:r>
            <w:r>
              <w:rPr>
                <w:rFonts w:ascii="Gadugi" w:hAnsi="Gadugi" w:cs="Arial"/>
                <w:color w:val="06486F"/>
              </w:rPr>
              <w:t xml:space="preserve"> KSA.</w:t>
            </w:r>
            <w:bookmarkStart w:id="0" w:name="_GoBack"/>
            <w:bookmarkEnd w:id="0"/>
          </w:p>
        </w:tc>
        <w:tc>
          <w:tcPr>
            <w:tcW w:w="3490" w:type="dxa"/>
          </w:tcPr>
          <w:p w14:paraId="1DC72C06" w14:textId="77777777" w:rsidR="00984DB7" w:rsidRPr="00984DB7" w:rsidRDefault="00984DB7">
            <w:pPr>
              <w:rPr>
                <w:rFonts w:ascii="Gadugi" w:hAnsi="Gadugi" w:cs="Arial"/>
                <w:b/>
                <w:color w:val="06486F"/>
              </w:rPr>
            </w:pPr>
            <w:r w:rsidRPr="00984DB7">
              <w:rPr>
                <w:rFonts w:ascii="Gadugi" w:hAnsi="Gadugi" w:cs="Arial"/>
                <w:color w:val="06486F"/>
              </w:rPr>
              <w:lastRenderedPageBreak/>
              <w:t>An understanding of organ systems is required via B1 before B2 can be delivered.</w:t>
            </w:r>
          </w:p>
          <w:p w14:paraId="7CF0AAB5" w14:textId="77777777" w:rsidR="00984DB7" w:rsidRPr="00984DB7" w:rsidRDefault="00984DB7">
            <w:pPr>
              <w:rPr>
                <w:rFonts w:ascii="Gadugi" w:hAnsi="Gadugi" w:cs="Arial"/>
                <w:color w:val="06486F"/>
              </w:rPr>
            </w:pPr>
          </w:p>
        </w:tc>
        <w:tc>
          <w:tcPr>
            <w:tcW w:w="3870" w:type="dxa"/>
          </w:tcPr>
          <w:p w14:paraId="37D1DB5D" w14:textId="77777777" w:rsidR="00984DB7" w:rsidRPr="00984DB7" w:rsidRDefault="00984DB7">
            <w:pPr>
              <w:rPr>
                <w:rFonts w:ascii="Gadugi" w:hAnsi="Gadugi" w:cs="Arial"/>
                <w:color w:val="06486F"/>
              </w:rPr>
            </w:pPr>
            <w:r w:rsidRPr="00984DB7">
              <w:rPr>
                <w:rFonts w:ascii="Gadugi" w:hAnsi="Gadugi" w:cs="Arial"/>
                <w:color w:val="06486F"/>
              </w:rPr>
              <w:t xml:space="preserve">B5 </w:t>
            </w:r>
            <w:r w:rsidRPr="00984DB7">
              <w:rPr>
                <w:rFonts w:ascii="Gadugi" w:hAnsi="Gadugi" w:cs="Arial"/>
                <w:b/>
                <w:color w:val="06486F"/>
              </w:rPr>
              <w:t>glossary</w:t>
            </w:r>
            <w:r w:rsidRPr="00984DB7">
              <w:rPr>
                <w:rFonts w:ascii="Gadugi" w:hAnsi="Gadugi" w:cs="Arial"/>
                <w:color w:val="06486F"/>
              </w:rPr>
              <w:t xml:space="preserve"> is provided to students in their learning journey.</w:t>
            </w:r>
          </w:p>
          <w:p w14:paraId="08D95123" w14:textId="77777777" w:rsidR="00984DB7" w:rsidRPr="00984DB7" w:rsidRDefault="00984DB7">
            <w:pPr>
              <w:rPr>
                <w:rFonts w:ascii="Gadugi" w:hAnsi="Gadugi" w:cs="Arial"/>
                <w:color w:val="06486F"/>
              </w:rPr>
            </w:pPr>
          </w:p>
          <w:p w14:paraId="140A50BC" w14:textId="77777777" w:rsidR="00984DB7" w:rsidRPr="00984DB7" w:rsidRDefault="00984DB7">
            <w:pPr>
              <w:rPr>
                <w:rFonts w:ascii="Gadugi" w:hAnsi="Gadugi" w:cs="Arial"/>
                <w:color w:val="06486F"/>
              </w:rPr>
            </w:pPr>
          </w:p>
          <w:p w14:paraId="6AC7E56E" w14:textId="77777777" w:rsidR="00984DB7" w:rsidRPr="00984DB7" w:rsidRDefault="00984DB7">
            <w:pPr>
              <w:rPr>
                <w:rFonts w:ascii="Gadugi" w:hAnsi="Gadugi" w:cs="Arial"/>
                <w:color w:val="06486F"/>
              </w:rPr>
            </w:pPr>
          </w:p>
          <w:p w14:paraId="11B9A274" w14:textId="77777777" w:rsidR="00984DB7" w:rsidRPr="00984DB7" w:rsidRDefault="00984DB7">
            <w:pPr>
              <w:rPr>
                <w:rFonts w:ascii="Gadugi" w:hAnsi="Gadugi" w:cs="Arial"/>
                <w:color w:val="06486F"/>
              </w:rPr>
            </w:pPr>
          </w:p>
          <w:p w14:paraId="1999E86D" w14:textId="77777777" w:rsidR="00984DB7" w:rsidRPr="00984DB7" w:rsidRDefault="00984DB7">
            <w:pPr>
              <w:rPr>
                <w:rFonts w:ascii="Gadugi" w:hAnsi="Gadugi" w:cs="Arial"/>
                <w:color w:val="06486F"/>
              </w:rPr>
            </w:pPr>
          </w:p>
        </w:tc>
      </w:tr>
    </w:tbl>
    <w:p w14:paraId="620048CE" w14:textId="63636A18" w:rsidR="00AC056B" w:rsidRPr="0035158F" w:rsidRDefault="00AC056B" w:rsidP="008409BB">
      <w:pPr>
        <w:spacing w:line="276" w:lineRule="auto"/>
        <w:rPr>
          <w:rFonts w:ascii="Gadugi" w:hAnsi="Gadugi" w:cstheme="majorHAnsi"/>
          <w:b/>
        </w:rPr>
      </w:pPr>
    </w:p>
    <w:sectPr w:rsidR="00AC056B" w:rsidRPr="0035158F"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B679B" w14:textId="77777777" w:rsidR="00300FBD" w:rsidRDefault="00300FBD" w:rsidP="00A2239D">
      <w:pPr>
        <w:spacing w:after="0" w:line="240" w:lineRule="auto"/>
      </w:pPr>
      <w:r>
        <w:separator/>
      </w:r>
    </w:p>
  </w:endnote>
  <w:endnote w:type="continuationSeparator" w:id="0">
    <w:p w14:paraId="69C79B4D" w14:textId="77777777" w:rsidR="00300FBD" w:rsidRDefault="00300FB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C673A" w14:textId="77777777" w:rsidR="00300FBD" w:rsidRDefault="00300FBD" w:rsidP="00A2239D">
      <w:pPr>
        <w:spacing w:after="0" w:line="240" w:lineRule="auto"/>
      </w:pPr>
      <w:r>
        <w:separator/>
      </w:r>
    </w:p>
  </w:footnote>
  <w:footnote w:type="continuationSeparator" w:id="0">
    <w:p w14:paraId="72A8A8D4" w14:textId="77777777" w:rsidR="00300FBD" w:rsidRDefault="00300FB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C80"/>
    <w:multiLevelType w:val="hybridMultilevel"/>
    <w:tmpl w:val="796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19"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835735"/>
    <w:multiLevelType w:val="hybridMultilevel"/>
    <w:tmpl w:val="9800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CD56E3"/>
    <w:multiLevelType w:val="hybridMultilevel"/>
    <w:tmpl w:val="E5A69DAC"/>
    <w:lvl w:ilvl="0" w:tplc="F9B895E6">
      <w:numFmt w:val="bullet"/>
      <w:lvlText w:val="•"/>
      <w:lvlJc w:val="left"/>
      <w:pPr>
        <w:ind w:left="1080" w:hanging="720"/>
      </w:pPr>
      <w:rPr>
        <w:rFonts w:ascii="Gadugi" w:eastAsiaTheme="minorHAnsi" w:hAnsi="Gadug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5"/>
  </w:num>
  <w:num w:numId="4">
    <w:abstractNumId w:val="38"/>
  </w:num>
  <w:num w:numId="5">
    <w:abstractNumId w:val="17"/>
  </w:num>
  <w:num w:numId="6">
    <w:abstractNumId w:val="39"/>
  </w:num>
  <w:num w:numId="7">
    <w:abstractNumId w:val="36"/>
  </w:num>
  <w:num w:numId="8">
    <w:abstractNumId w:val="45"/>
  </w:num>
  <w:num w:numId="9">
    <w:abstractNumId w:val="15"/>
  </w:num>
  <w:num w:numId="10">
    <w:abstractNumId w:val="29"/>
  </w:num>
  <w:num w:numId="11">
    <w:abstractNumId w:val="31"/>
  </w:num>
  <w:num w:numId="12">
    <w:abstractNumId w:val="26"/>
  </w:num>
  <w:num w:numId="13">
    <w:abstractNumId w:val="11"/>
  </w:num>
  <w:num w:numId="14">
    <w:abstractNumId w:val="41"/>
  </w:num>
  <w:num w:numId="15">
    <w:abstractNumId w:val="14"/>
  </w:num>
  <w:num w:numId="16">
    <w:abstractNumId w:val="27"/>
  </w:num>
  <w:num w:numId="17">
    <w:abstractNumId w:val="5"/>
  </w:num>
  <w:num w:numId="18">
    <w:abstractNumId w:val="34"/>
  </w:num>
  <w:num w:numId="19">
    <w:abstractNumId w:val="32"/>
  </w:num>
  <w:num w:numId="20">
    <w:abstractNumId w:val="4"/>
  </w:num>
  <w:num w:numId="21">
    <w:abstractNumId w:val="37"/>
  </w:num>
  <w:num w:numId="22">
    <w:abstractNumId w:val="24"/>
  </w:num>
  <w:num w:numId="23">
    <w:abstractNumId w:val="1"/>
  </w:num>
  <w:num w:numId="24">
    <w:abstractNumId w:val="2"/>
  </w:num>
  <w:num w:numId="25">
    <w:abstractNumId w:val="6"/>
  </w:num>
  <w:num w:numId="26">
    <w:abstractNumId w:val="7"/>
  </w:num>
  <w:num w:numId="27">
    <w:abstractNumId w:val="23"/>
  </w:num>
  <w:num w:numId="28">
    <w:abstractNumId w:val="28"/>
  </w:num>
  <w:num w:numId="29">
    <w:abstractNumId w:val="40"/>
  </w:num>
  <w:num w:numId="30">
    <w:abstractNumId w:val="9"/>
  </w:num>
  <w:num w:numId="31">
    <w:abstractNumId w:val="8"/>
  </w:num>
  <w:num w:numId="32">
    <w:abstractNumId w:val="20"/>
  </w:num>
  <w:num w:numId="33">
    <w:abstractNumId w:val="42"/>
  </w:num>
  <w:num w:numId="34">
    <w:abstractNumId w:val="21"/>
  </w:num>
  <w:num w:numId="35">
    <w:abstractNumId w:val="3"/>
  </w:num>
  <w:num w:numId="36">
    <w:abstractNumId w:val="22"/>
  </w:num>
  <w:num w:numId="37">
    <w:abstractNumId w:val="16"/>
  </w:num>
  <w:num w:numId="38">
    <w:abstractNumId w:val="46"/>
  </w:num>
  <w:num w:numId="39">
    <w:abstractNumId w:val="13"/>
  </w:num>
  <w:num w:numId="40">
    <w:abstractNumId w:val="25"/>
  </w:num>
  <w:num w:numId="41">
    <w:abstractNumId w:val="19"/>
  </w:num>
  <w:num w:numId="42">
    <w:abstractNumId w:val="33"/>
  </w:num>
  <w:num w:numId="43">
    <w:abstractNumId w:val="43"/>
  </w:num>
  <w:num w:numId="44">
    <w:abstractNumId w:val="30"/>
  </w:num>
  <w:num w:numId="45">
    <w:abstractNumId w:val="0"/>
  </w:num>
  <w:num w:numId="46">
    <w:abstractNumId w:val="4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6330B"/>
    <w:rsid w:val="00092180"/>
    <w:rsid w:val="000A285E"/>
    <w:rsid w:val="000B0B64"/>
    <w:rsid w:val="000B60FD"/>
    <w:rsid w:val="000D3E6D"/>
    <w:rsid w:val="000E00D4"/>
    <w:rsid w:val="000E09D4"/>
    <w:rsid w:val="000F19C3"/>
    <w:rsid w:val="000F6979"/>
    <w:rsid w:val="00110668"/>
    <w:rsid w:val="0012331A"/>
    <w:rsid w:val="00146AA9"/>
    <w:rsid w:val="00146B87"/>
    <w:rsid w:val="00147B3E"/>
    <w:rsid w:val="00174A2E"/>
    <w:rsid w:val="001A6CCA"/>
    <w:rsid w:val="001C2664"/>
    <w:rsid w:val="001E4F8D"/>
    <w:rsid w:val="001F00D2"/>
    <w:rsid w:val="001F1F0C"/>
    <w:rsid w:val="002335D5"/>
    <w:rsid w:val="002364A2"/>
    <w:rsid w:val="0024473E"/>
    <w:rsid w:val="002546B1"/>
    <w:rsid w:val="00264601"/>
    <w:rsid w:val="00267249"/>
    <w:rsid w:val="00274194"/>
    <w:rsid w:val="00300FBD"/>
    <w:rsid w:val="00344FC8"/>
    <w:rsid w:val="0035158F"/>
    <w:rsid w:val="00366E0F"/>
    <w:rsid w:val="0037283A"/>
    <w:rsid w:val="003813FE"/>
    <w:rsid w:val="0038624B"/>
    <w:rsid w:val="003A6942"/>
    <w:rsid w:val="003D0A50"/>
    <w:rsid w:val="003D536E"/>
    <w:rsid w:val="003E21F0"/>
    <w:rsid w:val="00454F4C"/>
    <w:rsid w:val="004A2B06"/>
    <w:rsid w:val="004C0806"/>
    <w:rsid w:val="004C21E6"/>
    <w:rsid w:val="004D70D0"/>
    <w:rsid w:val="004E41B6"/>
    <w:rsid w:val="004F0F4E"/>
    <w:rsid w:val="00582A3A"/>
    <w:rsid w:val="00592652"/>
    <w:rsid w:val="00594027"/>
    <w:rsid w:val="005B4500"/>
    <w:rsid w:val="005F4B6A"/>
    <w:rsid w:val="0065368B"/>
    <w:rsid w:val="0066650C"/>
    <w:rsid w:val="0069669F"/>
    <w:rsid w:val="006A3BBD"/>
    <w:rsid w:val="006A5BDA"/>
    <w:rsid w:val="006B08D8"/>
    <w:rsid w:val="006C11A7"/>
    <w:rsid w:val="006D71DA"/>
    <w:rsid w:val="006D77ED"/>
    <w:rsid w:val="006F6894"/>
    <w:rsid w:val="007003D0"/>
    <w:rsid w:val="00761EB0"/>
    <w:rsid w:val="00774515"/>
    <w:rsid w:val="007772C2"/>
    <w:rsid w:val="0078152C"/>
    <w:rsid w:val="00790383"/>
    <w:rsid w:val="007B5409"/>
    <w:rsid w:val="007D6C68"/>
    <w:rsid w:val="007F1A1F"/>
    <w:rsid w:val="00804727"/>
    <w:rsid w:val="00811F90"/>
    <w:rsid w:val="00814AA1"/>
    <w:rsid w:val="008325F6"/>
    <w:rsid w:val="0083429E"/>
    <w:rsid w:val="0083695F"/>
    <w:rsid w:val="008406A0"/>
    <w:rsid w:val="008409BB"/>
    <w:rsid w:val="0085456E"/>
    <w:rsid w:val="0085624D"/>
    <w:rsid w:val="008604D1"/>
    <w:rsid w:val="00872A0E"/>
    <w:rsid w:val="008C1F87"/>
    <w:rsid w:val="008D2021"/>
    <w:rsid w:val="008F07B2"/>
    <w:rsid w:val="009316F7"/>
    <w:rsid w:val="00934464"/>
    <w:rsid w:val="009543C0"/>
    <w:rsid w:val="0095781B"/>
    <w:rsid w:val="00964BBE"/>
    <w:rsid w:val="009742D2"/>
    <w:rsid w:val="00984DB7"/>
    <w:rsid w:val="009C615C"/>
    <w:rsid w:val="009E2FED"/>
    <w:rsid w:val="00A2239D"/>
    <w:rsid w:val="00A2784D"/>
    <w:rsid w:val="00AB601B"/>
    <w:rsid w:val="00AC056B"/>
    <w:rsid w:val="00AD0018"/>
    <w:rsid w:val="00AE33C0"/>
    <w:rsid w:val="00AE4628"/>
    <w:rsid w:val="00B0340B"/>
    <w:rsid w:val="00B166A6"/>
    <w:rsid w:val="00B31D40"/>
    <w:rsid w:val="00B62A71"/>
    <w:rsid w:val="00B62AF8"/>
    <w:rsid w:val="00BB1BEE"/>
    <w:rsid w:val="00BC04B5"/>
    <w:rsid w:val="00BC431F"/>
    <w:rsid w:val="00BD4E7D"/>
    <w:rsid w:val="00BF583B"/>
    <w:rsid w:val="00C006F8"/>
    <w:rsid w:val="00C24068"/>
    <w:rsid w:val="00C86706"/>
    <w:rsid w:val="00CB5E3E"/>
    <w:rsid w:val="00CC077A"/>
    <w:rsid w:val="00CC3D41"/>
    <w:rsid w:val="00CD02FA"/>
    <w:rsid w:val="00CD2200"/>
    <w:rsid w:val="00CD7DE3"/>
    <w:rsid w:val="00CE5254"/>
    <w:rsid w:val="00D16D06"/>
    <w:rsid w:val="00D33B94"/>
    <w:rsid w:val="00D57080"/>
    <w:rsid w:val="00D626B0"/>
    <w:rsid w:val="00D66184"/>
    <w:rsid w:val="00D871D1"/>
    <w:rsid w:val="00DA50C9"/>
    <w:rsid w:val="00DE6A97"/>
    <w:rsid w:val="00DF2D80"/>
    <w:rsid w:val="00E07B5A"/>
    <w:rsid w:val="00E22AB6"/>
    <w:rsid w:val="00E267B0"/>
    <w:rsid w:val="00E33E52"/>
    <w:rsid w:val="00E4151F"/>
    <w:rsid w:val="00E41B83"/>
    <w:rsid w:val="00E45332"/>
    <w:rsid w:val="00E4690A"/>
    <w:rsid w:val="00E83325"/>
    <w:rsid w:val="00E83A73"/>
    <w:rsid w:val="00E84B07"/>
    <w:rsid w:val="00E9009F"/>
    <w:rsid w:val="00EB11D6"/>
    <w:rsid w:val="00EB284A"/>
    <w:rsid w:val="00EB62ED"/>
    <w:rsid w:val="00EC7F62"/>
    <w:rsid w:val="00ED7C7B"/>
    <w:rsid w:val="00EE3DF3"/>
    <w:rsid w:val="00EE58DF"/>
    <w:rsid w:val="00F23277"/>
    <w:rsid w:val="00F336E7"/>
    <w:rsid w:val="00F37C1C"/>
    <w:rsid w:val="00F45422"/>
    <w:rsid w:val="00F63643"/>
    <w:rsid w:val="00F85A83"/>
    <w:rsid w:val="00FB2329"/>
    <w:rsid w:val="00FD6F97"/>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585070">
      <w:bodyDiv w:val="1"/>
      <w:marLeft w:val="0"/>
      <w:marRight w:val="0"/>
      <w:marTop w:val="0"/>
      <w:marBottom w:val="0"/>
      <w:divBdr>
        <w:top w:val="none" w:sz="0" w:space="0" w:color="auto"/>
        <w:left w:val="none" w:sz="0" w:space="0" w:color="auto"/>
        <w:bottom w:val="none" w:sz="0" w:space="0" w:color="auto"/>
        <w:right w:val="none" w:sz="0" w:space="0" w:color="auto"/>
      </w:divBdr>
      <w:divsChild>
        <w:div w:id="1765684181">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F6B24-AF66-4CF2-B489-2D10ABF0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40</cp:revision>
  <cp:lastPrinted>2022-12-06T07:20:00Z</cp:lastPrinted>
  <dcterms:created xsi:type="dcterms:W3CDTF">2024-08-02T08:58:00Z</dcterms:created>
  <dcterms:modified xsi:type="dcterms:W3CDTF">2026-09-04T13:25:00Z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