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56D86" w14:textId="49C7F2D2" w:rsidR="003D0A50" w:rsidRPr="000B60FD" w:rsidRDefault="00CC3D41" w:rsidP="000B60FD">
      <w:pPr>
        <w:spacing w:after="240"/>
        <w:rPr>
          <w:rFonts w:ascii="Gadugi" w:hAnsi="Gadugi" w:cs="Arial"/>
          <w:b/>
          <w:color w:val="06486F"/>
          <w:sz w:val="32"/>
          <w:szCs w:val="32"/>
        </w:rPr>
      </w:pPr>
      <w:r w:rsidRPr="00CC3D41">
        <w:rPr>
          <w:rFonts w:ascii="Gadugi" w:hAnsi="Gadugi" w:cs="Arial"/>
          <w:b/>
          <w:noProof/>
          <w:color w:val="262626" w:themeColor="text1" w:themeTint="D9"/>
          <w:sz w:val="36"/>
          <w:szCs w:val="36"/>
        </w:rPr>
        <w:drawing>
          <wp:anchor distT="0" distB="0" distL="114300" distR="114300" simplePos="0" relativeHeight="251658240" behindDoc="0" locked="0" layoutInCell="1" allowOverlap="1" wp14:anchorId="236732FA" wp14:editId="42B506A2">
            <wp:simplePos x="0" y="0"/>
            <wp:positionH relativeFrom="margin">
              <wp:posOffset>8255</wp:posOffset>
            </wp:positionH>
            <wp:positionV relativeFrom="paragraph">
              <wp:posOffset>-58420</wp:posOffset>
            </wp:positionV>
            <wp:extent cx="1343786" cy="40943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710" t="5293" r="3543" b="10046"/>
                    <a:stretch/>
                  </pic:blipFill>
                  <pic:spPr bwMode="auto">
                    <a:xfrm>
                      <a:off x="0" y="0"/>
                      <a:ext cx="1343786" cy="4094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C3D41">
        <w:rPr>
          <w:rFonts w:ascii="Gadugi" w:hAnsi="Gadugi" w:cs="Arial"/>
          <w:b/>
          <w:color w:val="262626" w:themeColor="text1" w:themeTint="D9"/>
          <w:sz w:val="36"/>
          <w:szCs w:val="36"/>
        </w:rPr>
        <w:t xml:space="preserve">                                      </w:t>
      </w:r>
      <w:r w:rsidR="000B60FD">
        <w:rPr>
          <w:rFonts w:ascii="Gadugi" w:hAnsi="Gadugi" w:cs="Arial"/>
          <w:b/>
          <w:color w:val="262626" w:themeColor="text1" w:themeTint="D9"/>
          <w:sz w:val="36"/>
          <w:szCs w:val="36"/>
        </w:rPr>
        <w:tab/>
      </w:r>
      <w:r w:rsidR="000B60FD">
        <w:rPr>
          <w:rFonts w:ascii="Gadugi" w:hAnsi="Gadugi" w:cs="Arial"/>
          <w:b/>
          <w:color w:val="262626" w:themeColor="text1" w:themeTint="D9"/>
          <w:sz w:val="36"/>
          <w:szCs w:val="36"/>
        </w:rPr>
        <w:tab/>
      </w:r>
      <w:r w:rsidR="000B60FD" w:rsidRPr="000B60FD">
        <w:rPr>
          <w:rFonts w:ascii="Gadugi" w:hAnsi="Gadugi" w:cs="Arial"/>
          <w:b/>
          <w:color w:val="06486F"/>
          <w:sz w:val="32"/>
          <w:szCs w:val="32"/>
        </w:rPr>
        <w:t xml:space="preserve">      </w:t>
      </w:r>
      <w:r w:rsidR="00EB151C">
        <w:rPr>
          <w:rFonts w:ascii="Gadugi" w:hAnsi="Gadugi" w:cs="Arial"/>
          <w:b/>
          <w:color w:val="06486F"/>
          <w:sz w:val="32"/>
          <w:szCs w:val="32"/>
        </w:rPr>
        <w:t>Religious Studies</w:t>
      </w:r>
      <w:r w:rsidR="00DE6A97">
        <w:rPr>
          <w:rFonts w:ascii="Gadugi" w:hAnsi="Gadugi" w:cs="Arial"/>
          <w:b/>
          <w:color w:val="06486F"/>
          <w:sz w:val="32"/>
          <w:szCs w:val="32"/>
        </w:rPr>
        <w:t xml:space="preserve"> </w:t>
      </w:r>
      <w:r w:rsidR="00FE39B0" w:rsidRPr="000B60FD">
        <w:rPr>
          <w:rFonts w:ascii="Gadugi" w:hAnsi="Gadugi" w:cs="Arial"/>
          <w:b/>
          <w:color w:val="06486F"/>
          <w:sz w:val="32"/>
          <w:szCs w:val="32"/>
        </w:rPr>
        <w:t xml:space="preserve">– </w:t>
      </w:r>
      <w:r w:rsidR="00A2239D" w:rsidRPr="000B60FD">
        <w:rPr>
          <w:rFonts w:ascii="Gadugi" w:hAnsi="Gadugi" w:cs="Arial"/>
          <w:b/>
          <w:color w:val="06486F"/>
          <w:sz w:val="32"/>
          <w:szCs w:val="32"/>
        </w:rPr>
        <w:t>Year 7</w:t>
      </w:r>
      <w:r w:rsidRPr="000B60FD">
        <w:rPr>
          <w:rFonts w:ascii="Gadugi" w:hAnsi="Gadugi" w:cs="Arial"/>
          <w:b/>
          <w:color w:val="06486F"/>
          <w:sz w:val="32"/>
          <w:szCs w:val="32"/>
        </w:rPr>
        <w:t xml:space="preserve">  </w:t>
      </w:r>
      <w:r w:rsidR="008F07B2" w:rsidRPr="000B60FD">
        <w:rPr>
          <w:rFonts w:ascii="Gadugi" w:hAnsi="Gadugi" w:cs="Arial"/>
          <w:b/>
          <w:color w:val="06486F"/>
          <w:sz w:val="32"/>
          <w:szCs w:val="32"/>
        </w:rPr>
        <w:t xml:space="preserve">     </w:t>
      </w:r>
      <w:r w:rsidR="000B60FD" w:rsidRPr="000B60FD">
        <w:rPr>
          <w:rFonts w:ascii="Gadugi" w:hAnsi="Gadugi" w:cs="Arial"/>
          <w:b/>
          <w:color w:val="06486F"/>
          <w:sz w:val="32"/>
          <w:szCs w:val="32"/>
        </w:rPr>
        <w:t xml:space="preserve">          </w:t>
      </w:r>
      <w:r w:rsidR="00AD0018">
        <w:rPr>
          <w:rFonts w:ascii="Gadugi" w:hAnsi="Gadugi" w:cs="Arial"/>
          <w:b/>
          <w:color w:val="06486F"/>
          <w:sz w:val="32"/>
          <w:szCs w:val="32"/>
        </w:rPr>
        <w:t xml:space="preserve">        </w:t>
      </w:r>
      <w:r w:rsidR="00FE39B0" w:rsidRPr="000B60FD">
        <w:rPr>
          <w:rFonts w:ascii="Gadugi" w:hAnsi="Gadugi" w:cs="Arial"/>
          <w:b/>
          <w:color w:val="06486F"/>
          <w:sz w:val="32"/>
          <w:szCs w:val="32"/>
        </w:rPr>
        <w:t>Long-Term Plan 202</w:t>
      </w:r>
      <w:r w:rsidR="00B73E8D">
        <w:rPr>
          <w:rFonts w:ascii="Gadugi" w:hAnsi="Gadugi" w:cs="Arial"/>
          <w:b/>
          <w:color w:val="06486F"/>
          <w:sz w:val="32"/>
          <w:szCs w:val="32"/>
        </w:rPr>
        <w:t>6-2027</w:t>
      </w:r>
    </w:p>
    <w:tbl>
      <w:tblPr>
        <w:tblStyle w:val="TableGrid"/>
        <w:tblW w:w="15806" w:type="dxa"/>
        <w:tblBorders>
          <w:top w:val="single" w:sz="8" w:space="0" w:color="06486F"/>
          <w:left w:val="single" w:sz="8" w:space="0" w:color="06486F"/>
          <w:bottom w:val="single" w:sz="8" w:space="0" w:color="06486F"/>
          <w:right w:val="single" w:sz="8" w:space="0" w:color="06486F"/>
          <w:insideH w:val="single" w:sz="8" w:space="0" w:color="06486F"/>
          <w:insideV w:val="single" w:sz="8" w:space="0" w:color="06486F"/>
        </w:tblBorders>
        <w:tblLook w:val="04A0" w:firstRow="1" w:lastRow="0" w:firstColumn="1" w:lastColumn="0" w:noHBand="0" w:noVBand="1"/>
      </w:tblPr>
      <w:tblGrid>
        <w:gridCol w:w="1271"/>
        <w:gridCol w:w="2972"/>
        <w:gridCol w:w="3402"/>
        <w:gridCol w:w="4394"/>
        <w:gridCol w:w="3767"/>
      </w:tblGrid>
      <w:tr w:rsidR="00344FC8" w:rsidRPr="00344FC8" w14:paraId="3FBD6533" w14:textId="7D22EC26" w:rsidTr="00074855">
        <w:trPr>
          <w:trHeight w:val="744"/>
        </w:trPr>
        <w:tc>
          <w:tcPr>
            <w:tcW w:w="1271" w:type="dxa"/>
            <w:shd w:val="clear" w:color="auto" w:fill="06486F"/>
            <w:vAlign w:val="center"/>
          </w:tcPr>
          <w:p w14:paraId="191F1395" w14:textId="7CF1097A"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Calendar</w:t>
            </w:r>
          </w:p>
        </w:tc>
        <w:tc>
          <w:tcPr>
            <w:tcW w:w="2972" w:type="dxa"/>
            <w:shd w:val="clear" w:color="auto" w:fill="06486F"/>
            <w:vAlign w:val="center"/>
          </w:tcPr>
          <w:p w14:paraId="583F0382" w14:textId="43121E4F"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Topic</w:t>
            </w:r>
          </w:p>
        </w:tc>
        <w:tc>
          <w:tcPr>
            <w:tcW w:w="3402" w:type="dxa"/>
            <w:shd w:val="clear" w:color="auto" w:fill="06486F"/>
            <w:vAlign w:val="center"/>
          </w:tcPr>
          <w:p w14:paraId="04767DE7" w14:textId="0351D27D" w:rsidR="00344FC8" w:rsidRPr="000B60FD" w:rsidRDefault="00CC077A" w:rsidP="00344FC8">
            <w:pPr>
              <w:jc w:val="center"/>
              <w:rPr>
                <w:rFonts w:ascii="Gadugi" w:hAnsi="Gadugi" w:cs="Arial"/>
                <w:b/>
                <w:color w:val="FFFFFF" w:themeColor="background1"/>
              </w:rPr>
            </w:pPr>
            <w:r w:rsidRPr="000B60FD">
              <w:rPr>
                <w:rFonts w:ascii="Gadugi" w:hAnsi="Gadugi" w:cs="Arial"/>
                <w:b/>
                <w:color w:val="FFFFFF" w:themeColor="background1"/>
                <w:sz w:val="24"/>
                <w:szCs w:val="24"/>
              </w:rPr>
              <w:t>Assessment</w:t>
            </w:r>
          </w:p>
        </w:tc>
        <w:tc>
          <w:tcPr>
            <w:tcW w:w="4394" w:type="dxa"/>
            <w:shd w:val="clear" w:color="auto" w:fill="06486F"/>
            <w:vAlign w:val="center"/>
          </w:tcPr>
          <w:p w14:paraId="4F4CA3B4" w14:textId="60BDBA7D" w:rsidR="00FE39B0" w:rsidRPr="000B60FD" w:rsidRDefault="00BC04B5" w:rsidP="008F07B2">
            <w:pPr>
              <w:jc w:val="center"/>
              <w:rPr>
                <w:rFonts w:ascii="Gadugi" w:hAnsi="Gadugi" w:cs="Arial"/>
                <w:b/>
                <w:color w:val="FFFFFF" w:themeColor="background1"/>
                <w:sz w:val="24"/>
                <w:szCs w:val="24"/>
              </w:rPr>
            </w:pPr>
            <w:r>
              <w:rPr>
                <w:rFonts w:ascii="Gadugi" w:hAnsi="Gadugi" w:cs="Arial"/>
                <w:b/>
                <w:color w:val="FFFFFF" w:themeColor="background1"/>
                <w:sz w:val="24"/>
                <w:szCs w:val="24"/>
              </w:rPr>
              <w:t>Sequencing and Coherence</w:t>
            </w:r>
          </w:p>
          <w:p w14:paraId="50C8BB11" w14:textId="1361CB41" w:rsidR="00FE39B0" w:rsidRPr="000B60FD" w:rsidRDefault="00147B3E" w:rsidP="008F07B2">
            <w:pPr>
              <w:jc w:val="center"/>
              <w:rPr>
                <w:rFonts w:ascii="Gadugi" w:hAnsi="Gadugi" w:cs="Arial"/>
                <w:i/>
                <w:color w:val="FFFFFF" w:themeColor="background1"/>
                <w:sz w:val="24"/>
                <w:szCs w:val="24"/>
              </w:rPr>
            </w:pPr>
            <w:r w:rsidRPr="000B60FD">
              <w:rPr>
                <w:rFonts w:ascii="Gadugi" w:hAnsi="Gadugi" w:cs="Arial"/>
                <w:i/>
                <w:color w:val="FFFFFF" w:themeColor="background1"/>
                <w:sz w:val="20"/>
                <w:szCs w:val="20"/>
              </w:rPr>
              <w:t xml:space="preserve">concepts - </w:t>
            </w:r>
            <w:r w:rsidR="00FE39B0" w:rsidRPr="000B60FD">
              <w:rPr>
                <w:rFonts w:ascii="Gadugi" w:hAnsi="Gadugi" w:cs="Arial"/>
                <w:i/>
                <w:color w:val="FFFFFF" w:themeColor="background1"/>
                <w:sz w:val="20"/>
                <w:szCs w:val="20"/>
              </w:rPr>
              <w:t>themes - skills</w:t>
            </w:r>
          </w:p>
        </w:tc>
        <w:tc>
          <w:tcPr>
            <w:tcW w:w="3767" w:type="dxa"/>
            <w:shd w:val="clear" w:color="auto" w:fill="06486F"/>
            <w:vAlign w:val="center"/>
          </w:tcPr>
          <w:p w14:paraId="149201DD" w14:textId="281EC8ED"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Literacy</w:t>
            </w:r>
          </w:p>
          <w:p w14:paraId="3FCA6278" w14:textId="56378B09" w:rsidR="00FE39B0" w:rsidRPr="000B60FD" w:rsidRDefault="008F07B2" w:rsidP="008F07B2">
            <w:pPr>
              <w:jc w:val="center"/>
              <w:rPr>
                <w:rFonts w:ascii="Gadugi" w:hAnsi="Gadugi" w:cs="Arial"/>
                <w:i/>
                <w:color w:val="FFFFFF" w:themeColor="background1"/>
                <w:sz w:val="24"/>
                <w:szCs w:val="24"/>
              </w:rPr>
            </w:pPr>
            <w:r w:rsidRPr="000B60FD">
              <w:rPr>
                <w:rFonts w:ascii="Gadugi" w:hAnsi="Gadugi" w:cs="Arial"/>
                <w:i/>
                <w:color w:val="FFFFFF" w:themeColor="background1"/>
                <w:sz w:val="20"/>
                <w:szCs w:val="20"/>
              </w:rPr>
              <w:t>r</w:t>
            </w:r>
            <w:r w:rsidR="00FE39B0" w:rsidRPr="000B60FD">
              <w:rPr>
                <w:rFonts w:ascii="Gadugi" w:hAnsi="Gadugi" w:cs="Arial"/>
                <w:i/>
                <w:color w:val="FFFFFF" w:themeColor="background1"/>
                <w:sz w:val="20"/>
                <w:szCs w:val="20"/>
              </w:rPr>
              <w:t xml:space="preserve">eading </w:t>
            </w:r>
            <w:r w:rsidR="00344FC8" w:rsidRPr="000B60FD">
              <w:rPr>
                <w:rFonts w:ascii="Gadugi" w:hAnsi="Gadugi" w:cs="Arial"/>
                <w:i/>
                <w:color w:val="FFFFFF" w:themeColor="background1"/>
                <w:sz w:val="20"/>
                <w:szCs w:val="20"/>
              </w:rPr>
              <w:t>-</w:t>
            </w:r>
            <w:r w:rsidR="00FE39B0" w:rsidRPr="000B60FD">
              <w:rPr>
                <w:rFonts w:ascii="Gadugi" w:hAnsi="Gadugi" w:cs="Arial"/>
                <w:i/>
                <w:color w:val="FFFFFF" w:themeColor="background1"/>
                <w:sz w:val="20"/>
                <w:szCs w:val="20"/>
              </w:rPr>
              <w:t xml:space="preserve"> vocabulary </w:t>
            </w:r>
            <w:r w:rsidR="00344FC8" w:rsidRPr="000B60FD">
              <w:rPr>
                <w:rFonts w:ascii="Gadugi" w:hAnsi="Gadugi" w:cs="Arial"/>
                <w:i/>
                <w:color w:val="FFFFFF" w:themeColor="background1"/>
                <w:sz w:val="20"/>
                <w:szCs w:val="20"/>
              </w:rPr>
              <w:t>-</w:t>
            </w:r>
            <w:r w:rsidR="00FE39B0" w:rsidRPr="000B60FD">
              <w:rPr>
                <w:rFonts w:ascii="Gadugi" w:hAnsi="Gadugi" w:cs="Arial"/>
                <w:i/>
                <w:color w:val="FFFFFF" w:themeColor="background1"/>
                <w:sz w:val="20"/>
                <w:szCs w:val="20"/>
              </w:rPr>
              <w:t xml:space="preserve"> oracy - writing</w:t>
            </w:r>
          </w:p>
        </w:tc>
      </w:tr>
      <w:tr w:rsidR="00074855" w:rsidRPr="00C37102" w14:paraId="7CF409DD" w14:textId="52306864" w:rsidTr="00074855">
        <w:trPr>
          <w:trHeight w:val="4344"/>
        </w:trPr>
        <w:tc>
          <w:tcPr>
            <w:tcW w:w="1271" w:type="dxa"/>
            <w:vAlign w:val="center"/>
          </w:tcPr>
          <w:p w14:paraId="4DF32F9A" w14:textId="77777777" w:rsidR="00074855" w:rsidRPr="00C37102" w:rsidRDefault="00074855" w:rsidP="00074855">
            <w:pPr>
              <w:jc w:val="center"/>
              <w:rPr>
                <w:rFonts w:ascii="Gadugi" w:hAnsi="Gadugi" w:cs="Arial"/>
                <w:b/>
                <w:bCs/>
                <w:color w:val="06486F"/>
                <w:sz w:val="20"/>
                <w:szCs w:val="20"/>
              </w:rPr>
            </w:pPr>
            <w:r w:rsidRPr="00C37102">
              <w:rPr>
                <w:rFonts w:ascii="Gadugi" w:hAnsi="Gadugi" w:cs="Arial"/>
                <w:b/>
                <w:bCs/>
                <w:color w:val="06486F"/>
                <w:sz w:val="20"/>
                <w:szCs w:val="20"/>
              </w:rPr>
              <w:t xml:space="preserve">Autumn </w:t>
            </w:r>
          </w:p>
          <w:p w14:paraId="19D83E67" w14:textId="77777777" w:rsidR="00074855" w:rsidRPr="00C37102" w:rsidRDefault="00074855" w:rsidP="00074855">
            <w:pPr>
              <w:jc w:val="center"/>
              <w:rPr>
                <w:rFonts w:ascii="Gadugi" w:hAnsi="Gadugi" w:cs="Arial"/>
                <w:b/>
                <w:bCs/>
                <w:color w:val="06486F"/>
                <w:sz w:val="20"/>
                <w:szCs w:val="20"/>
              </w:rPr>
            </w:pPr>
          </w:p>
          <w:p w14:paraId="5FE03030" w14:textId="62C590CF" w:rsidR="00074855" w:rsidRPr="00C37102" w:rsidRDefault="00074855" w:rsidP="00074855">
            <w:pPr>
              <w:jc w:val="center"/>
              <w:rPr>
                <w:rFonts w:ascii="Gadugi" w:hAnsi="Gadugi" w:cs="Arial"/>
                <w:b/>
                <w:bCs/>
                <w:color w:val="06486F"/>
                <w:sz w:val="20"/>
                <w:szCs w:val="20"/>
              </w:rPr>
            </w:pPr>
            <w:r w:rsidRPr="00C37102">
              <w:rPr>
                <w:rFonts w:ascii="Gadugi" w:hAnsi="Gadugi" w:cs="Arial"/>
                <w:b/>
                <w:bCs/>
                <w:color w:val="06486F"/>
                <w:sz w:val="20"/>
                <w:szCs w:val="20"/>
              </w:rPr>
              <w:t>Half Term 1</w:t>
            </w:r>
          </w:p>
        </w:tc>
        <w:tc>
          <w:tcPr>
            <w:tcW w:w="2972" w:type="dxa"/>
            <w:tcBorders>
              <w:top w:val="single" w:sz="4" w:space="0" w:color="auto"/>
              <w:left w:val="single" w:sz="4" w:space="0" w:color="auto"/>
              <w:bottom w:val="single" w:sz="4" w:space="0" w:color="auto"/>
              <w:right w:val="single" w:sz="4" w:space="0" w:color="auto"/>
            </w:tcBorders>
          </w:tcPr>
          <w:p w14:paraId="68D7AB41" w14:textId="77777777" w:rsidR="00074855" w:rsidRPr="00074855" w:rsidRDefault="00074855" w:rsidP="00074855">
            <w:pPr>
              <w:jc w:val="center"/>
              <w:rPr>
                <w:rFonts w:ascii="Gadugi" w:hAnsi="Gadugi" w:cs="Arial"/>
                <w:b/>
                <w:color w:val="06486F"/>
                <w:sz w:val="20"/>
                <w:szCs w:val="20"/>
              </w:rPr>
            </w:pPr>
            <w:r w:rsidRPr="00074855">
              <w:rPr>
                <w:rFonts w:ascii="Gadugi" w:hAnsi="Gadugi" w:cs="Arial"/>
                <w:b/>
                <w:color w:val="06486F"/>
                <w:sz w:val="20"/>
                <w:szCs w:val="20"/>
              </w:rPr>
              <w:t>How does religion help people know how to live their lives?</w:t>
            </w:r>
          </w:p>
          <w:p w14:paraId="34D1BAA6" w14:textId="77777777" w:rsidR="00074855" w:rsidRPr="00074855" w:rsidRDefault="00074855" w:rsidP="00074855">
            <w:pPr>
              <w:rPr>
                <w:rFonts w:ascii="Gadugi" w:hAnsi="Gadugi" w:cs="Arial"/>
                <w:b/>
                <w:color w:val="06486F"/>
                <w:sz w:val="20"/>
                <w:szCs w:val="20"/>
              </w:rPr>
            </w:pPr>
          </w:p>
          <w:p w14:paraId="6CF24A91" w14:textId="77777777" w:rsidR="00074855" w:rsidRPr="00074855" w:rsidRDefault="00074855" w:rsidP="00074855">
            <w:pPr>
              <w:rPr>
                <w:rFonts w:ascii="Gadugi" w:hAnsi="Gadugi" w:cs="Arial"/>
                <w:color w:val="06486F"/>
                <w:sz w:val="20"/>
                <w:szCs w:val="20"/>
              </w:rPr>
            </w:pPr>
            <w:r w:rsidRPr="00074855">
              <w:rPr>
                <w:rFonts w:ascii="Gadugi" w:hAnsi="Gadugi" w:cs="Arial"/>
                <w:color w:val="06486F"/>
                <w:sz w:val="20"/>
                <w:szCs w:val="20"/>
              </w:rPr>
              <w:t>Worldviews</w:t>
            </w:r>
          </w:p>
          <w:p w14:paraId="26239BD5" w14:textId="77777777" w:rsidR="00074855" w:rsidRPr="00074855" w:rsidRDefault="00074855" w:rsidP="00074855">
            <w:pPr>
              <w:rPr>
                <w:rFonts w:ascii="Gadugi" w:hAnsi="Gadugi" w:cs="Arial"/>
                <w:color w:val="06486F"/>
                <w:sz w:val="20"/>
                <w:szCs w:val="20"/>
              </w:rPr>
            </w:pPr>
          </w:p>
          <w:p w14:paraId="3F1DF74C" w14:textId="77777777" w:rsidR="00074855" w:rsidRPr="00074855" w:rsidRDefault="00074855" w:rsidP="00074855">
            <w:pPr>
              <w:rPr>
                <w:rFonts w:ascii="Gadugi" w:hAnsi="Gadugi" w:cs="Arial"/>
                <w:color w:val="06486F"/>
                <w:sz w:val="20"/>
                <w:szCs w:val="20"/>
              </w:rPr>
            </w:pPr>
            <w:r w:rsidRPr="00074855">
              <w:rPr>
                <w:rFonts w:ascii="Gadugi" w:hAnsi="Gadugi" w:cs="Arial"/>
                <w:color w:val="06486F"/>
                <w:sz w:val="20"/>
                <w:szCs w:val="20"/>
              </w:rPr>
              <w:t xml:space="preserve">Abrahamic Faiths </w:t>
            </w:r>
          </w:p>
          <w:p w14:paraId="7BA4EBEF" w14:textId="77777777" w:rsidR="00074855" w:rsidRPr="00074855" w:rsidRDefault="00074855" w:rsidP="00074855">
            <w:pPr>
              <w:rPr>
                <w:rFonts w:ascii="Gadugi" w:hAnsi="Gadugi" w:cs="Arial"/>
                <w:color w:val="06486F"/>
                <w:sz w:val="20"/>
                <w:szCs w:val="20"/>
              </w:rPr>
            </w:pPr>
          </w:p>
          <w:p w14:paraId="00FC1B0D" w14:textId="77777777" w:rsidR="00074855" w:rsidRPr="00074855" w:rsidRDefault="00074855" w:rsidP="00074855">
            <w:pPr>
              <w:rPr>
                <w:rFonts w:ascii="Gadugi" w:hAnsi="Gadugi" w:cs="Arial"/>
                <w:color w:val="06486F"/>
                <w:sz w:val="20"/>
                <w:szCs w:val="20"/>
              </w:rPr>
            </w:pPr>
            <w:r w:rsidRPr="00074855">
              <w:rPr>
                <w:rFonts w:ascii="Gadugi" w:hAnsi="Gadugi" w:cs="Arial"/>
                <w:color w:val="06486F"/>
                <w:sz w:val="20"/>
                <w:szCs w:val="20"/>
              </w:rPr>
              <w:t>How Christians and Muslims make moral decisions.</w:t>
            </w:r>
          </w:p>
          <w:p w14:paraId="62A67280" w14:textId="77777777" w:rsidR="00074855" w:rsidRPr="00074855" w:rsidRDefault="00074855" w:rsidP="00074855">
            <w:pPr>
              <w:rPr>
                <w:rFonts w:ascii="Gadugi" w:hAnsi="Gadugi" w:cs="Arial"/>
                <w:color w:val="06486F"/>
                <w:sz w:val="20"/>
                <w:szCs w:val="20"/>
              </w:rPr>
            </w:pPr>
          </w:p>
          <w:p w14:paraId="26837BDC" w14:textId="77777777" w:rsidR="00074855" w:rsidRPr="00074855" w:rsidRDefault="00074855" w:rsidP="00074855">
            <w:pPr>
              <w:rPr>
                <w:rFonts w:ascii="Gadugi" w:hAnsi="Gadugi" w:cs="Arial"/>
                <w:color w:val="06486F"/>
                <w:sz w:val="20"/>
                <w:szCs w:val="20"/>
              </w:rPr>
            </w:pPr>
            <w:r w:rsidRPr="00074855">
              <w:rPr>
                <w:rFonts w:ascii="Gadugi" w:hAnsi="Gadugi" w:cs="Arial"/>
                <w:color w:val="06486F"/>
                <w:sz w:val="20"/>
                <w:szCs w:val="20"/>
              </w:rPr>
              <w:t>The Ten Commandments</w:t>
            </w:r>
          </w:p>
          <w:p w14:paraId="1D336052" w14:textId="77777777" w:rsidR="00074855" w:rsidRPr="00074855" w:rsidRDefault="00074855" w:rsidP="00074855">
            <w:pPr>
              <w:rPr>
                <w:rFonts w:ascii="Gadugi" w:hAnsi="Gadugi" w:cs="Arial"/>
                <w:color w:val="06486F"/>
                <w:sz w:val="20"/>
                <w:szCs w:val="20"/>
              </w:rPr>
            </w:pPr>
          </w:p>
          <w:p w14:paraId="5702E282" w14:textId="77777777" w:rsidR="00074855" w:rsidRPr="00074855" w:rsidRDefault="00074855" w:rsidP="00074855">
            <w:pPr>
              <w:rPr>
                <w:rFonts w:ascii="Gadugi" w:hAnsi="Gadugi" w:cs="Arial"/>
                <w:color w:val="06486F"/>
                <w:sz w:val="20"/>
                <w:szCs w:val="20"/>
              </w:rPr>
            </w:pPr>
            <w:r w:rsidRPr="00074855">
              <w:rPr>
                <w:rFonts w:ascii="Gadugi" w:hAnsi="Gadugi" w:cs="Arial"/>
                <w:color w:val="06486F"/>
                <w:sz w:val="20"/>
                <w:szCs w:val="20"/>
              </w:rPr>
              <w:t>The Five Pillars of Islam</w:t>
            </w:r>
          </w:p>
          <w:p w14:paraId="24B88253" w14:textId="77777777" w:rsidR="00074855" w:rsidRPr="00074855" w:rsidRDefault="00074855" w:rsidP="00074855">
            <w:pPr>
              <w:rPr>
                <w:rFonts w:ascii="Gadugi" w:hAnsi="Gadugi" w:cs="Arial"/>
                <w:color w:val="06486F"/>
                <w:sz w:val="20"/>
                <w:szCs w:val="20"/>
              </w:rPr>
            </w:pPr>
          </w:p>
          <w:p w14:paraId="556C6F9C" w14:textId="77777777" w:rsidR="00074855" w:rsidRPr="00074855" w:rsidRDefault="00074855" w:rsidP="00074855">
            <w:pPr>
              <w:rPr>
                <w:rFonts w:ascii="Gadugi" w:hAnsi="Gadugi" w:cs="Arial"/>
                <w:color w:val="06486F"/>
                <w:sz w:val="20"/>
                <w:szCs w:val="20"/>
              </w:rPr>
            </w:pPr>
            <w:r w:rsidRPr="00074855">
              <w:rPr>
                <w:rFonts w:ascii="Gadugi" w:hAnsi="Gadugi" w:cs="Arial"/>
                <w:color w:val="06486F"/>
                <w:sz w:val="20"/>
                <w:szCs w:val="20"/>
              </w:rPr>
              <w:t xml:space="preserve">Humanism &amp; Atheism </w:t>
            </w:r>
          </w:p>
          <w:p w14:paraId="36A59966" w14:textId="1486D657" w:rsidR="00074855" w:rsidRPr="00074855" w:rsidRDefault="00074855" w:rsidP="00074855">
            <w:pPr>
              <w:rPr>
                <w:rFonts w:ascii="Gadugi" w:hAnsi="Gadugi" w:cs="Arial"/>
                <w:iCs/>
                <w:color w:val="06486F"/>
                <w:sz w:val="20"/>
                <w:szCs w:val="20"/>
              </w:rPr>
            </w:pPr>
          </w:p>
        </w:tc>
        <w:tc>
          <w:tcPr>
            <w:tcW w:w="3402" w:type="dxa"/>
            <w:tcBorders>
              <w:top w:val="single" w:sz="4" w:space="0" w:color="auto"/>
              <w:left w:val="single" w:sz="4" w:space="0" w:color="auto"/>
              <w:bottom w:val="single" w:sz="4" w:space="0" w:color="auto"/>
              <w:right w:val="single" w:sz="4" w:space="0" w:color="auto"/>
            </w:tcBorders>
          </w:tcPr>
          <w:p w14:paraId="3C029C1F" w14:textId="61A51711" w:rsidR="00074855" w:rsidRPr="00074855" w:rsidRDefault="00074855" w:rsidP="00074855">
            <w:pPr>
              <w:rPr>
                <w:rFonts w:ascii="Gadugi" w:hAnsi="Gadugi" w:cs="Arial"/>
                <w:color w:val="06486F"/>
                <w:sz w:val="20"/>
                <w:szCs w:val="20"/>
              </w:rPr>
            </w:pPr>
            <w:r w:rsidRPr="00074855">
              <w:rPr>
                <w:rFonts w:ascii="Gadugi" w:hAnsi="Gadugi" w:cs="Arial"/>
                <w:color w:val="06486F"/>
                <w:sz w:val="20"/>
                <w:szCs w:val="20"/>
              </w:rPr>
              <w:t>Pupils will complete a</w:t>
            </w:r>
            <w:r w:rsidR="009B56C2">
              <w:rPr>
                <w:rFonts w:ascii="Gadugi" w:hAnsi="Gadugi" w:cs="Arial"/>
                <w:color w:val="06486F"/>
                <w:sz w:val="20"/>
                <w:szCs w:val="20"/>
              </w:rPr>
              <w:t xml:space="preserve"> Baseline Assessment as they begin in Year 7. Pupils will also complete a</w:t>
            </w:r>
            <w:r w:rsidRPr="00074855">
              <w:rPr>
                <w:rFonts w:ascii="Gadugi" w:hAnsi="Gadugi" w:cs="Arial"/>
                <w:color w:val="06486F"/>
                <w:sz w:val="20"/>
                <w:szCs w:val="20"/>
              </w:rPr>
              <w:t>n extended piece of writing responding to the key question of the unit of work in a Key Topic Test. This will enable pupils to demonstrate their knowledge and understanding against key criteria.</w:t>
            </w:r>
          </w:p>
          <w:p w14:paraId="4B2C330B" w14:textId="77777777" w:rsidR="00074855" w:rsidRPr="00074855" w:rsidRDefault="00074855" w:rsidP="00074855">
            <w:pPr>
              <w:rPr>
                <w:rFonts w:ascii="Gadugi" w:hAnsi="Gadugi" w:cs="Arial"/>
                <w:color w:val="06486F"/>
                <w:sz w:val="20"/>
                <w:szCs w:val="20"/>
              </w:rPr>
            </w:pPr>
          </w:p>
          <w:p w14:paraId="79AF0868" w14:textId="5F4DC5A9" w:rsidR="00074855" w:rsidRPr="00074855" w:rsidRDefault="00074855" w:rsidP="00074855">
            <w:pPr>
              <w:rPr>
                <w:rFonts w:ascii="Gadugi" w:hAnsi="Gadugi" w:cs="Arial"/>
                <w:color w:val="06486F"/>
                <w:sz w:val="20"/>
                <w:szCs w:val="20"/>
              </w:rPr>
            </w:pPr>
            <w:r w:rsidRPr="00074855">
              <w:rPr>
                <w:rFonts w:ascii="Gadugi" w:hAnsi="Gadugi" w:cs="Arial"/>
                <w:color w:val="06486F"/>
                <w:sz w:val="20"/>
                <w:szCs w:val="20"/>
              </w:rPr>
              <w:t xml:space="preserve">Knowledge of this is checked </w:t>
            </w:r>
            <w:r w:rsidR="009B56C2">
              <w:rPr>
                <w:rFonts w:ascii="Gadugi" w:hAnsi="Gadugi" w:cs="Arial"/>
                <w:color w:val="06486F"/>
                <w:sz w:val="20"/>
                <w:szCs w:val="20"/>
              </w:rPr>
              <w:t xml:space="preserve">as do-now tasks for Knowledge Checks </w:t>
            </w:r>
            <w:r w:rsidRPr="00074855">
              <w:rPr>
                <w:rFonts w:ascii="Gadugi" w:hAnsi="Gadugi" w:cs="Arial"/>
                <w:color w:val="06486F"/>
                <w:sz w:val="20"/>
                <w:szCs w:val="20"/>
              </w:rPr>
              <w:t xml:space="preserve"> </w:t>
            </w:r>
          </w:p>
          <w:p w14:paraId="4AE26EB3" w14:textId="77777777" w:rsidR="00074855" w:rsidRPr="00074855" w:rsidRDefault="00074855" w:rsidP="00074855">
            <w:pPr>
              <w:rPr>
                <w:rFonts w:ascii="Gadugi" w:hAnsi="Gadugi" w:cs="Arial"/>
                <w:color w:val="06486F"/>
                <w:sz w:val="20"/>
                <w:szCs w:val="20"/>
              </w:rPr>
            </w:pPr>
          </w:p>
          <w:p w14:paraId="4D130D80" w14:textId="6BBD98AC" w:rsidR="00074855" w:rsidRPr="00074855" w:rsidRDefault="00074855" w:rsidP="00074855">
            <w:pPr>
              <w:rPr>
                <w:rFonts w:ascii="Gadugi" w:hAnsi="Gadugi" w:cs="Arial"/>
                <w:iCs/>
                <w:color w:val="06486F"/>
                <w:sz w:val="20"/>
                <w:szCs w:val="20"/>
              </w:rPr>
            </w:pPr>
            <w:r w:rsidRPr="00074855">
              <w:rPr>
                <w:rFonts w:ascii="Gadugi" w:hAnsi="Gadugi" w:cs="Arial"/>
                <w:color w:val="06486F"/>
                <w:sz w:val="20"/>
                <w:szCs w:val="20"/>
              </w:rPr>
              <w:t>Prior to the assessment, pupils will have the opportunity to discuss the key question and the work they have covered.</w:t>
            </w:r>
          </w:p>
        </w:tc>
        <w:tc>
          <w:tcPr>
            <w:tcW w:w="4394" w:type="dxa"/>
            <w:tcBorders>
              <w:top w:val="single" w:sz="4" w:space="0" w:color="auto"/>
              <w:left w:val="single" w:sz="4" w:space="0" w:color="auto"/>
              <w:bottom w:val="single" w:sz="4" w:space="0" w:color="auto"/>
              <w:right w:val="single" w:sz="4" w:space="0" w:color="auto"/>
            </w:tcBorders>
          </w:tcPr>
          <w:p w14:paraId="639701E8" w14:textId="77777777" w:rsidR="00074855" w:rsidRPr="00074855" w:rsidRDefault="00074855" w:rsidP="00074855">
            <w:pPr>
              <w:rPr>
                <w:rFonts w:ascii="Gadugi" w:hAnsi="Gadugi" w:cs="Arial"/>
                <w:color w:val="06486F"/>
                <w:sz w:val="20"/>
                <w:szCs w:val="20"/>
              </w:rPr>
            </w:pPr>
            <w:r w:rsidRPr="00074855">
              <w:rPr>
                <w:rFonts w:ascii="Gadugi" w:hAnsi="Gadugi" w:cs="Arial"/>
                <w:color w:val="06486F"/>
                <w:sz w:val="20"/>
                <w:szCs w:val="20"/>
              </w:rPr>
              <w:t>Pupils arrive with many different starting points in RS and this unit allows us to ensure that all pupils have a solid grounding in some key beliefs that will be referred back to regularly during their studies throughout KS3 and KS4.</w:t>
            </w:r>
          </w:p>
          <w:p w14:paraId="33311233" w14:textId="77777777" w:rsidR="00074855" w:rsidRPr="00074855" w:rsidRDefault="00074855" w:rsidP="00074855">
            <w:pPr>
              <w:rPr>
                <w:rFonts w:ascii="Gadugi" w:hAnsi="Gadugi" w:cs="Arial"/>
                <w:color w:val="06486F"/>
                <w:sz w:val="20"/>
                <w:szCs w:val="20"/>
              </w:rPr>
            </w:pPr>
            <w:r w:rsidRPr="00074855">
              <w:rPr>
                <w:rFonts w:ascii="Gadugi" w:hAnsi="Gadugi" w:cs="Arial"/>
                <w:color w:val="06486F"/>
                <w:sz w:val="20"/>
                <w:szCs w:val="20"/>
              </w:rPr>
              <w:t xml:space="preserve">It also prepares them for the lessons we will do around Ramadan later in Year 7 and an in-depth study of The Hajj in Year 8.  </w:t>
            </w:r>
          </w:p>
          <w:p w14:paraId="7C93FE19" w14:textId="77777777" w:rsidR="00074855" w:rsidRPr="00074855" w:rsidRDefault="00074855" w:rsidP="00074855">
            <w:pPr>
              <w:rPr>
                <w:rFonts w:ascii="Gadugi" w:hAnsi="Gadugi" w:cs="Arial"/>
                <w:color w:val="06486F"/>
                <w:sz w:val="20"/>
                <w:szCs w:val="20"/>
              </w:rPr>
            </w:pPr>
          </w:p>
          <w:p w14:paraId="6EF9B725" w14:textId="54880189" w:rsidR="00074855" w:rsidRPr="00074855" w:rsidRDefault="00074855" w:rsidP="00074855">
            <w:pPr>
              <w:rPr>
                <w:rFonts w:ascii="Gadugi" w:hAnsi="Gadugi" w:cs="Arial"/>
                <w:iCs/>
                <w:color w:val="06486F"/>
                <w:sz w:val="20"/>
                <w:szCs w:val="20"/>
              </w:rPr>
            </w:pPr>
            <w:r w:rsidRPr="00074855">
              <w:rPr>
                <w:rFonts w:ascii="Gadugi" w:hAnsi="Gadugi" w:cs="Arial"/>
                <w:color w:val="06486F"/>
                <w:sz w:val="20"/>
                <w:szCs w:val="20"/>
              </w:rPr>
              <w:t xml:space="preserve">This unit provides valuable knowledge and introduces opportunities to use sources of authority and begin to weigh up the impact of faith, or no faith, on a person. </w:t>
            </w:r>
          </w:p>
        </w:tc>
        <w:tc>
          <w:tcPr>
            <w:tcW w:w="3767" w:type="dxa"/>
            <w:tcBorders>
              <w:top w:val="single" w:sz="4" w:space="0" w:color="auto"/>
              <w:left w:val="single" w:sz="4" w:space="0" w:color="auto"/>
              <w:bottom w:val="single" w:sz="4" w:space="0" w:color="auto"/>
              <w:right w:val="single" w:sz="4" w:space="0" w:color="auto"/>
            </w:tcBorders>
          </w:tcPr>
          <w:p w14:paraId="00AFD9BD" w14:textId="3C42A038" w:rsidR="00074855" w:rsidRPr="00074855" w:rsidRDefault="00074855" w:rsidP="00074855">
            <w:pPr>
              <w:rPr>
                <w:rFonts w:ascii="Gadugi" w:hAnsi="Gadugi" w:cs="Arial"/>
                <w:color w:val="06486F"/>
                <w:sz w:val="20"/>
                <w:szCs w:val="20"/>
              </w:rPr>
            </w:pPr>
            <w:r w:rsidRPr="00074855">
              <w:rPr>
                <w:rFonts w:ascii="Gadugi" w:hAnsi="Gadugi" w:cs="Arial"/>
                <w:color w:val="06486F"/>
                <w:sz w:val="20"/>
                <w:szCs w:val="20"/>
              </w:rPr>
              <w:t xml:space="preserve">Each </w:t>
            </w:r>
            <w:r w:rsidR="0089544A">
              <w:rPr>
                <w:rFonts w:ascii="Gadugi" w:hAnsi="Gadugi" w:cs="Arial"/>
                <w:color w:val="06486F"/>
                <w:sz w:val="20"/>
                <w:szCs w:val="20"/>
              </w:rPr>
              <w:t>do-now</w:t>
            </w:r>
            <w:r w:rsidRPr="00074855">
              <w:rPr>
                <w:rFonts w:ascii="Gadugi" w:hAnsi="Gadugi" w:cs="Arial"/>
                <w:color w:val="06486F"/>
                <w:sz w:val="20"/>
                <w:szCs w:val="20"/>
              </w:rPr>
              <w:t xml:space="preserve"> slide has key vocab for the lesson on it and this is also provided on a glossary sheet. </w:t>
            </w:r>
          </w:p>
          <w:p w14:paraId="7540C986" w14:textId="77777777" w:rsidR="00074855" w:rsidRPr="00074855" w:rsidRDefault="00074855" w:rsidP="00074855">
            <w:pPr>
              <w:rPr>
                <w:rFonts w:ascii="Gadugi" w:hAnsi="Gadugi" w:cs="Arial"/>
                <w:color w:val="06486F"/>
                <w:sz w:val="20"/>
                <w:szCs w:val="20"/>
              </w:rPr>
            </w:pPr>
          </w:p>
          <w:p w14:paraId="51801DC7" w14:textId="77777777" w:rsidR="00074855" w:rsidRPr="00074855" w:rsidRDefault="00074855" w:rsidP="00074855">
            <w:pPr>
              <w:rPr>
                <w:rFonts w:ascii="Gadugi" w:hAnsi="Gadugi" w:cs="Arial"/>
                <w:color w:val="06486F"/>
                <w:sz w:val="20"/>
                <w:szCs w:val="20"/>
              </w:rPr>
            </w:pPr>
          </w:p>
          <w:p w14:paraId="3B0349AA" w14:textId="77777777" w:rsidR="00074855" w:rsidRPr="00074855" w:rsidRDefault="00074855" w:rsidP="00074855">
            <w:pPr>
              <w:rPr>
                <w:rFonts w:ascii="Gadugi" w:hAnsi="Gadugi" w:cs="Arial"/>
                <w:color w:val="06486F"/>
                <w:sz w:val="20"/>
                <w:szCs w:val="20"/>
              </w:rPr>
            </w:pPr>
            <w:r w:rsidRPr="00074855">
              <w:rPr>
                <w:rFonts w:ascii="Gadugi" w:hAnsi="Gadugi" w:cs="Arial"/>
                <w:color w:val="06486F"/>
                <w:sz w:val="20"/>
                <w:szCs w:val="20"/>
              </w:rPr>
              <w:t xml:space="preserve">There is a challenging text as an extension task on Shari’ah Law. </w:t>
            </w:r>
          </w:p>
          <w:p w14:paraId="082DC798" w14:textId="77777777" w:rsidR="00074855" w:rsidRPr="00074855" w:rsidRDefault="00074855" w:rsidP="00074855">
            <w:pPr>
              <w:rPr>
                <w:rFonts w:ascii="Gadugi" w:hAnsi="Gadugi" w:cs="Arial"/>
                <w:color w:val="06486F"/>
                <w:sz w:val="20"/>
                <w:szCs w:val="20"/>
              </w:rPr>
            </w:pPr>
          </w:p>
          <w:p w14:paraId="5F4EB49C" w14:textId="77777777" w:rsidR="00074855" w:rsidRPr="00074855" w:rsidRDefault="00074855" w:rsidP="00074855">
            <w:pPr>
              <w:rPr>
                <w:rFonts w:ascii="Gadugi" w:hAnsi="Gadugi" w:cs="Arial"/>
                <w:color w:val="06486F"/>
                <w:sz w:val="20"/>
                <w:szCs w:val="20"/>
              </w:rPr>
            </w:pPr>
            <w:r w:rsidRPr="00074855">
              <w:rPr>
                <w:rFonts w:ascii="Gadugi" w:hAnsi="Gadugi" w:cs="Arial"/>
                <w:color w:val="06486F"/>
                <w:sz w:val="20"/>
                <w:szCs w:val="20"/>
              </w:rPr>
              <w:t xml:space="preserve">The Mr Khan Mystery gives oracy opportunities and extended writing </w:t>
            </w:r>
          </w:p>
          <w:p w14:paraId="6973ACD2" w14:textId="77777777" w:rsidR="00074855" w:rsidRPr="00074855" w:rsidRDefault="00074855" w:rsidP="00074855">
            <w:pPr>
              <w:rPr>
                <w:rFonts w:ascii="Gadugi" w:hAnsi="Gadugi" w:cs="Arial"/>
                <w:color w:val="06486F"/>
                <w:sz w:val="20"/>
                <w:szCs w:val="20"/>
              </w:rPr>
            </w:pPr>
          </w:p>
          <w:p w14:paraId="26219328" w14:textId="0BF2217B" w:rsidR="00074855" w:rsidRPr="00074855" w:rsidRDefault="00074855" w:rsidP="00074855">
            <w:pPr>
              <w:rPr>
                <w:rFonts w:ascii="Gadugi" w:hAnsi="Gadugi" w:cs="Arial"/>
                <w:iCs/>
                <w:color w:val="06486F"/>
                <w:sz w:val="20"/>
                <w:szCs w:val="20"/>
              </w:rPr>
            </w:pPr>
          </w:p>
        </w:tc>
      </w:tr>
      <w:tr w:rsidR="00074855" w:rsidRPr="00C37102" w14:paraId="45807614" w14:textId="77777777" w:rsidTr="00074855">
        <w:trPr>
          <w:trHeight w:val="3082"/>
        </w:trPr>
        <w:tc>
          <w:tcPr>
            <w:tcW w:w="1271" w:type="dxa"/>
            <w:vAlign w:val="center"/>
          </w:tcPr>
          <w:p w14:paraId="152B23F7" w14:textId="459AAF4A" w:rsidR="00074855" w:rsidRPr="00C37102" w:rsidRDefault="00074855" w:rsidP="00074855">
            <w:pPr>
              <w:jc w:val="center"/>
              <w:rPr>
                <w:rFonts w:ascii="Gadugi" w:hAnsi="Gadugi" w:cs="Arial"/>
                <w:b/>
                <w:bCs/>
                <w:color w:val="06486F"/>
                <w:sz w:val="20"/>
                <w:szCs w:val="20"/>
              </w:rPr>
            </w:pPr>
            <w:r w:rsidRPr="00C37102">
              <w:rPr>
                <w:rFonts w:ascii="Gadugi" w:hAnsi="Gadugi" w:cs="Arial"/>
                <w:b/>
                <w:bCs/>
                <w:color w:val="06486F"/>
                <w:sz w:val="20"/>
                <w:szCs w:val="20"/>
              </w:rPr>
              <w:t>Autumn</w:t>
            </w:r>
            <w:r w:rsidRPr="00C37102">
              <w:rPr>
                <w:rFonts w:ascii="Gadugi" w:hAnsi="Gadugi" w:cs="Arial"/>
                <w:b/>
                <w:bCs/>
                <w:color w:val="06486F"/>
                <w:sz w:val="20"/>
                <w:szCs w:val="20"/>
              </w:rPr>
              <w:br/>
            </w:r>
            <w:r w:rsidRPr="00C37102">
              <w:rPr>
                <w:rFonts w:ascii="Gadugi" w:hAnsi="Gadugi" w:cs="Arial"/>
                <w:b/>
                <w:bCs/>
                <w:color w:val="06486F"/>
                <w:sz w:val="20"/>
                <w:szCs w:val="20"/>
              </w:rPr>
              <w:br/>
              <w:t>Half Term 2</w:t>
            </w:r>
          </w:p>
        </w:tc>
        <w:tc>
          <w:tcPr>
            <w:tcW w:w="2972" w:type="dxa"/>
            <w:tcBorders>
              <w:top w:val="single" w:sz="4" w:space="0" w:color="auto"/>
              <w:left w:val="single" w:sz="4" w:space="0" w:color="auto"/>
              <w:bottom w:val="single" w:sz="4" w:space="0" w:color="auto"/>
              <w:right w:val="single" w:sz="4" w:space="0" w:color="auto"/>
            </w:tcBorders>
          </w:tcPr>
          <w:p w14:paraId="15B9E090" w14:textId="77777777" w:rsidR="00074855" w:rsidRPr="00074855" w:rsidRDefault="00074855" w:rsidP="00074855">
            <w:pPr>
              <w:jc w:val="center"/>
              <w:rPr>
                <w:rFonts w:ascii="Gadugi" w:hAnsi="Gadugi" w:cs="Arial"/>
                <w:b/>
                <w:color w:val="06486F"/>
                <w:sz w:val="20"/>
                <w:szCs w:val="20"/>
              </w:rPr>
            </w:pPr>
            <w:r w:rsidRPr="00074855">
              <w:rPr>
                <w:rFonts w:ascii="Gadugi" w:hAnsi="Gadugi" w:cs="Arial"/>
                <w:b/>
                <w:color w:val="06486F"/>
                <w:sz w:val="20"/>
                <w:szCs w:val="20"/>
              </w:rPr>
              <w:t>What difference does it make to believe in Sikhi?</w:t>
            </w:r>
          </w:p>
          <w:p w14:paraId="16E8B9D9" w14:textId="77777777" w:rsidR="00074855" w:rsidRPr="00074855" w:rsidRDefault="00074855" w:rsidP="00074855">
            <w:pPr>
              <w:rPr>
                <w:rFonts w:ascii="Gadugi" w:hAnsi="Gadugi" w:cs="Arial"/>
                <w:color w:val="06486F"/>
                <w:sz w:val="20"/>
                <w:szCs w:val="20"/>
              </w:rPr>
            </w:pPr>
          </w:p>
          <w:p w14:paraId="792E82E2" w14:textId="77777777" w:rsidR="00074855" w:rsidRPr="00074855" w:rsidRDefault="00074855" w:rsidP="00074855">
            <w:pPr>
              <w:rPr>
                <w:rFonts w:ascii="Gadugi" w:hAnsi="Gadugi" w:cs="Arial"/>
                <w:color w:val="06486F"/>
                <w:sz w:val="20"/>
                <w:szCs w:val="20"/>
              </w:rPr>
            </w:pPr>
            <w:r w:rsidRPr="00074855">
              <w:rPr>
                <w:rFonts w:ascii="Gadugi" w:hAnsi="Gadugi" w:cs="Arial"/>
                <w:color w:val="06486F"/>
                <w:sz w:val="20"/>
                <w:szCs w:val="20"/>
              </w:rPr>
              <w:t>Guru Nanak &amp; Sikhi Beginnings</w:t>
            </w:r>
          </w:p>
          <w:p w14:paraId="08601C21" w14:textId="77777777" w:rsidR="00074855" w:rsidRPr="00074855" w:rsidRDefault="00074855" w:rsidP="00074855">
            <w:pPr>
              <w:rPr>
                <w:rFonts w:ascii="Gadugi" w:hAnsi="Gadugi" w:cs="Arial"/>
                <w:color w:val="06486F"/>
                <w:sz w:val="20"/>
                <w:szCs w:val="20"/>
              </w:rPr>
            </w:pPr>
          </w:p>
          <w:p w14:paraId="6A23D38F" w14:textId="77777777" w:rsidR="00074855" w:rsidRPr="00074855" w:rsidRDefault="00074855" w:rsidP="00074855">
            <w:pPr>
              <w:rPr>
                <w:rFonts w:ascii="Gadugi" w:hAnsi="Gadugi" w:cs="Arial"/>
                <w:color w:val="06486F"/>
                <w:sz w:val="20"/>
                <w:szCs w:val="20"/>
              </w:rPr>
            </w:pPr>
            <w:r w:rsidRPr="00074855">
              <w:rPr>
                <w:rFonts w:ascii="Gadugi" w:hAnsi="Gadugi" w:cs="Arial"/>
                <w:color w:val="06486F"/>
                <w:sz w:val="20"/>
                <w:szCs w:val="20"/>
              </w:rPr>
              <w:t xml:space="preserve">Khalsa </w:t>
            </w:r>
          </w:p>
          <w:p w14:paraId="7B781047" w14:textId="77777777" w:rsidR="00074855" w:rsidRPr="00074855" w:rsidRDefault="00074855" w:rsidP="00074855">
            <w:pPr>
              <w:rPr>
                <w:rFonts w:ascii="Gadugi" w:hAnsi="Gadugi" w:cs="Arial"/>
                <w:color w:val="06486F"/>
                <w:sz w:val="20"/>
                <w:szCs w:val="20"/>
              </w:rPr>
            </w:pPr>
          </w:p>
          <w:p w14:paraId="4815733F" w14:textId="77777777" w:rsidR="00074855" w:rsidRPr="00074855" w:rsidRDefault="00074855" w:rsidP="00074855">
            <w:pPr>
              <w:rPr>
                <w:rFonts w:ascii="Gadugi" w:hAnsi="Gadugi" w:cs="Arial"/>
                <w:color w:val="06486F"/>
                <w:sz w:val="20"/>
                <w:szCs w:val="20"/>
              </w:rPr>
            </w:pPr>
            <w:r w:rsidRPr="00074855">
              <w:rPr>
                <w:rFonts w:ascii="Gadugi" w:hAnsi="Gadugi" w:cs="Arial"/>
                <w:color w:val="06486F"/>
                <w:sz w:val="20"/>
                <w:szCs w:val="20"/>
              </w:rPr>
              <w:t>Gurdwara</w:t>
            </w:r>
          </w:p>
          <w:p w14:paraId="79F310AC" w14:textId="77777777" w:rsidR="00074855" w:rsidRPr="00074855" w:rsidRDefault="00074855" w:rsidP="00074855">
            <w:pPr>
              <w:rPr>
                <w:rFonts w:ascii="Gadugi" w:hAnsi="Gadugi" w:cs="Arial"/>
                <w:color w:val="06486F"/>
                <w:sz w:val="20"/>
                <w:szCs w:val="20"/>
              </w:rPr>
            </w:pPr>
          </w:p>
          <w:p w14:paraId="7CD3A00D" w14:textId="58609826" w:rsidR="00074855" w:rsidRPr="00074855" w:rsidRDefault="00074855" w:rsidP="00074855">
            <w:pPr>
              <w:rPr>
                <w:rFonts w:ascii="Gadugi" w:hAnsi="Gadugi" w:cs="Arial"/>
                <w:color w:val="06486F"/>
                <w:sz w:val="20"/>
                <w:szCs w:val="20"/>
              </w:rPr>
            </w:pPr>
            <w:r w:rsidRPr="00074855">
              <w:rPr>
                <w:rFonts w:ascii="Gadugi" w:hAnsi="Gadugi" w:cs="Arial"/>
                <w:color w:val="06486F"/>
                <w:sz w:val="20"/>
                <w:szCs w:val="20"/>
              </w:rPr>
              <w:t>Langar</w:t>
            </w:r>
            <w:r w:rsidR="00E06D18">
              <w:rPr>
                <w:rFonts w:ascii="Gadugi" w:hAnsi="Gadugi" w:cs="Arial"/>
                <w:color w:val="06486F"/>
                <w:sz w:val="20"/>
                <w:szCs w:val="20"/>
              </w:rPr>
              <w:t xml:space="preserve"> – including Sewa</w:t>
            </w:r>
          </w:p>
          <w:p w14:paraId="5DAFFF71" w14:textId="77777777" w:rsidR="00074855" w:rsidRPr="00074855" w:rsidRDefault="00074855" w:rsidP="00074855">
            <w:pPr>
              <w:rPr>
                <w:rFonts w:ascii="Gadugi" w:hAnsi="Gadugi" w:cs="Arial"/>
                <w:color w:val="06486F"/>
                <w:sz w:val="20"/>
                <w:szCs w:val="20"/>
              </w:rPr>
            </w:pPr>
          </w:p>
          <w:p w14:paraId="235EB642" w14:textId="6DE8ADCC" w:rsidR="00074855" w:rsidRDefault="00E06D18" w:rsidP="00074855">
            <w:pPr>
              <w:rPr>
                <w:rFonts w:ascii="Gadugi" w:hAnsi="Gadugi" w:cs="Arial"/>
                <w:color w:val="06486F"/>
                <w:sz w:val="20"/>
                <w:szCs w:val="20"/>
              </w:rPr>
            </w:pPr>
            <w:r>
              <w:rPr>
                <w:rFonts w:ascii="Gadugi" w:hAnsi="Gadugi" w:cs="Arial"/>
                <w:color w:val="06486F"/>
                <w:sz w:val="20"/>
                <w:szCs w:val="20"/>
              </w:rPr>
              <w:t xml:space="preserve">Women in Sikhi </w:t>
            </w:r>
          </w:p>
          <w:p w14:paraId="126060D3" w14:textId="77777777" w:rsidR="00E06D18" w:rsidRPr="00074855" w:rsidRDefault="00E06D18" w:rsidP="00074855">
            <w:pPr>
              <w:rPr>
                <w:rFonts w:ascii="Gadugi" w:hAnsi="Gadugi" w:cs="Arial"/>
                <w:color w:val="06486F"/>
                <w:sz w:val="20"/>
                <w:szCs w:val="20"/>
              </w:rPr>
            </w:pPr>
          </w:p>
          <w:p w14:paraId="330F6823" w14:textId="6B3C8BDC" w:rsidR="00074855" w:rsidRPr="00074855" w:rsidRDefault="00074855" w:rsidP="00074855">
            <w:pPr>
              <w:rPr>
                <w:rFonts w:ascii="Gadugi" w:hAnsi="Gadugi" w:cs="Arial"/>
                <w:iCs/>
                <w:color w:val="06486F"/>
                <w:sz w:val="20"/>
                <w:szCs w:val="20"/>
              </w:rPr>
            </w:pPr>
            <w:r w:rsidRPr="00074855">
              <w:rPr>
                <w:rFonts w:ascii="Gadugi" w:hAnsi="Gadugi" w:cs="Arial"/>
                <w:color w:val="06486F"/>
                <w:sz w:val="20"/>
                <w:szCs w:val="20"/>
              </w:rPr>
              <w:t>Selling a Gurdwara</w:t>
            </w:r>
            <w:r>
              <w:rPr>
                <w:rFonts w:ascii="Gadugi" w:hAnsi="Gadugi" w:cs="Arial"/>
                <w:color w:val="06486F"/>
                <w:sz w:val="20"/>
                <w:szCs w:val="20"/>
              </w:rPr>
              <w:br/>
            </w:r>
          </w:p>
        </w:tc>
        <w:tc>
          <w:tcPr>
            <w:tcW w:w="3402" w:type="dxa"/>
            <w:tcBorders>
              <w:top w:val="single" w:sz="4" w:space="0" w:color="auto"/>
              <w:left w:val="single" w:sz="4" w:space="0" w:color="auto"/>
              <w:bottom w:val="single" w:sz="4" w:space="0" w:color="auto"/>
              <w:right w:val="single" w:sz="4" w:space="0" w:color="auto"/>
            </w:tcBorders>
          </w:tcPr>
          <w:p w14:paraId="48C2B173" w14:textId="77777777" w:rsidR="00074855" w:rsidRPr="00074855" w:rsidRDefault="00074855" w:rsidP="00074855">
            <w:pPr>
              <w:rPr>
                <w:rFonts w:ascii="Gadugi" w:hAnsi="Gadugi" w:cs="Arial"/>
                <w:color w:val="06486F"/>
                <w:sz w:val="20"/>
                <w:szCs w:val="20"/>
              </w:rPr>
            </w:pPr>
            <w:r w:rsidRPr="00074855">
              <w:rPr>
                <w:rFonts w:ascii="Gadugi" w:hAnsi="Gadugi" w:cs="Arial"/>
                <w:color w:val="06486F"/>
                <w:sz w:val="20"/>
                <w:szCs w:val="20"/>
              </w:rPr>
              <w:t xml:space="preserve">Pupils complete Key Topic Test where they will explain the difference it makes to believe in Sikhi, assessed against given criteria. </w:t>
            </w:r>
          </w:p>
          <w:p w14:paraId="701E6A1B" w14:textId="77777777" w:rsidR="00074855" w:rsidRPr="00074855" w:rsidRDefault="00074855" w:rsidP="00074855">
            <w:pPr>
              <w:rPr>
                <w:rFonts w:ascii="Gadugi" w:hAnsi="Gadugi" w:cs="Arial"/>
                <w:color w:val="06486F"/>
                <w:sz w:val="20"/>
                <w:szCs w:val="20"/>
              </w:rPr>
            </w:pPr>
          </w:p>
          <w:p w14:paraId="59D98C23" w14:textId="77777777" w:rsidR="00074855" w:rsidRPr="00074855" w:rsidRDefault="00074855" w:rsidP="00074855">
            <w:pPr>
              <w:rPr>
                <w:rFonts w:ascii="Gadugi" w:hAnsi="Gadugi" w:cs="Arial"/>
                <w:color w:val="06486F"/>
                <w:sz w:val="20"/>
                <w:szCs w:val="20"/>
              </w:rPr>
            </w:pPr>
            <w:r w:rsidRPr="00074855">
              <w:rPr>
                <w:rFonts w:ascii="Gadugi" w:hAnsi="Gadugi" w:cs="Arial"/>
                <w:color w:val="06486F"/>
                <w:sz w:val="20"/>
                <w:szCs w:val="20"/>
              </w:rPr>
              <w:t xml:space="preserve">Knowledge of this is checked with a Knowledge Expert Quiz part way through the unit on TEAMs. </w:t>
            </w:r>
          </w:p>
          <w:p w14:paraId="09E1FE26" w14:textId="77777777" w:rsidR="00074855" w:rsidRPr="00074855" w:rsidRDefault="00074855" w:rsidP="00074855">
            <w:pPr>
              <w:rPr>
                <w:rFonts w:ascii="Gadugi" w:hAnsi="Gadugi" w:cs="Arial"/>
                <w:color w:val="06486F"/>
                <w:sz w:val="20"/>
                <w:szCs w:val="20"/>
              </w:rPr>
            </w:pPr>
          </w:p>
          <w:p w14:paraId="711AE366" w14:textId="3DDFACB4" w:rsidR="00074855" w:rsidRPr="00074855" w:rsidRDefault="00074855" w:rsidP="00074855">
            <w:pPr>
              <w:rPr>
                <w:rFonts w:ascii="Gadugi" w:hAnsi="Gadugi" w:cs="Arial"/>
                <w:iCs/>
                <w:color w:val="06486F"/>
                <w:sz w:val="20"/>
                <w:szCs w:val="20"/>
              </w:rPr>
            </w:pPr>
            <w:r w:rsidRPr="00074855">
              <w:rPr>
                <w:rFonts w:ascii="Gadugi" w:hAnsi="Gadugi" w:cs="Arial"/>
                <w:color w:val="06486F"/>
                <w:sz w:val="20"/>
                <w:szCs w:val="20"/>
              </w:rPr>
              <w:t>Prior to the assessment, pupils will have the opportunity to discuss the key question and the work they have covered.</w:t>
            </w:r>
          </w:p>
        </w:tc>
        <w:tc>
          <w:tcPr>
            <w:tcW w:w="4394" w:type="dxa"/>
            <w:tcBorders>
              <w:top w:val="single" w:sz="4" w:space="0" w:color="auto"/>
              <w:left w:val="single" w:sz="4" w:space="0" w:color="auto"/>
              <w:bottom w:val="single" w:sz="4" w:space="0" w:color="auto"/>
              <w:right w:val="single" w:sz="4" w:space="0" w:color="auto"/>
            </w:tcBorders>
          </w:tcPr>
          <w:p w14:paraId="48F1585F" w14:textId="77777777" w:rsidR="00074855" w:rsidRPr="00074855" w:rsidRDefault="00074855" w:rsidP="00074855">
            <w:pPr>
              <w:rPr>
                <w:rFonts w:ascii="Gadugi" w:hAnsi="Gadugi" w:cs="Arial"/>
                <w:color w:val="06486F"/>
                <w:sz w:val="20"/>
                <w:szCs w:val="20"/>
              </w:rPr>
            </w:pPr>
            <w:r w:rsidRPr="00074855">
              <w:rPr>
                <w:rFonts w:ascii="Gadugi" w:hAnsi="Gadugi" w:cs="Arial"/>
                <w:color w:val="06486F"/>
                <w:sz w:val="20"/>
                <w:szCs w:val="20"/>
              </w:rPr>
              <w:t xml:space="preserve">This is one of the opportunities in KS3 to study a faith other than Christianity and Islam. In accordance with the Locally Agreed Syllabus we are not required to cover all six main world faiths, but we are encouraged to cover non-Abrahamic faiths at some point. </w:t>
            </w:r>
          </w:p>
          <w:p w14:paraId="2F92B458" w14:textId="6DD80C53" w:rsidR="00074855" w:rsidRPr="00074855" w:rsidRDefault="00074855" w:rsidP="00074855">
            <w:pPr>
              <w:rPr>
                <w:rFonts w:ascii="Gadugi" w:hAnsi="Gadugi" w:cs="Arial"/>
                <w:iCs/>
                <w:color w:val="06486F"/>
                <w:sz w:val="20"/>
                <w:szCs w:val="20"/>
              </w:rPr>
            </w:pPr>
            <w:r w:rsidRPr="00074855">
              <w:rPr>
                <w:rFonts w:ascii="Gadugi" w:hAnsi="Gadugi" w:cs="Arial"/>
                <w:color w:val="06486F"/>
                <w:sz w:val="20"/>
                <w:szCs w:val="20"/>
              </w:rPr>
              <w:t xml:space="preserve">This work on Sikhi will also feed into the final unit of work for Year 7 when we consider ideas about selling places of worship to provide for the poor. </w:t>
            </w:r>
          </w:p>
        </w:tc>
        <w:tc>
          <w:tcPr>
            <w:tcW w:w="3767" w:type="dxa"/>
            <w:tcBorders>
              <w:top w:val="single" w:sz="4" w:space="0" w:color="auto"/>
              <w:left w:val="single" w:sz="4" w:space="0" w:color="auto"/>
              <w:bottom w:val="single" w:sz="4" w:space="0" w:color="auto"/>
              <w:right w:val="single" w:sz="4" w:space="0" w:color="auto"/>
            </w:tcBorders>
          </w:tcPr>
          <w:p w14:paraId="145DC7DD" w14:textId="77777777" w:rsidR="00074855" w:rsidRPr="00074855" w:rsidRDefault="00074855" w:rsidP="00074855">
            <w:pPr>
              <w:rPr>
                <w:rFonts w:ascii="Gadugi" w:hAnsi="Gadugi" w:cs="Arial"/>
                <w:color w:val="06486F"/>
                <w:sz w:val="20"/>
                <w:szCs w:val="20"/>
              </w:rPr>
            </w:pPr>
            <w:r w:rsidRPr="00074855">
              <w:rPr>
                <w:rFonts w:ascii="Gadugi" w:hAnsi="Gadugi" w:cs="Arial"/>
                <w:color w:val="06486F"/>
                <w:sz w:val="20"/>
                <w:szCs w:val="20"/>
              </w:rPr>
              <w:t xml:space="preserve">Each starter/recall slide has key vocab for the lesson on it and this is also provided on a glossary sheet. </w:t>
            </w:r>
          </w:p>
          <w:p w14:paraId="6CC91890" w14:textId="77777777" w:rsidR="00074855" w:rsidRPr="00074855" w:rsidRDefault="00074855" w:rsidP="00074855">
            <w:pPr>
              <w:rPr>
                <w:rFonts w:ascii="Gadugi" w:hAnsi="Gadugi" w:cs="Arial"/>
                <w:color w:val="06486F"/>
                <w:sz w:val="20"/>
                <w:szCs w:val="20"/>
              </w:rPr>
            </w:pPr>
          </w:p>
          <w:p w14:paraId="79C03DC0" w14:textId="77777777" w:rsidR="00074855" w:rsidRPr="00074855" w:rsidRDefault="00074855" w:rsidP="00074855">
            <w:pPr>
              <w:rPr>
                <w:rFonts w:ascii="Gadugi" w:hAnsi="Gadugi" w:cs="Arial"/>
                <w:color w:val="06486F"/>
                <w:sz w:val="20"/>
                <w:szCs w:val="20"/>
              </w:rPr>
            </w:pPr>
            <w:r w:rsidRPr="00074855">
              <w:rPr>
                <w:rFonts w:ascii="Gadugi" w:hAnsi="Gadugi" w:cs="Arial"/>
                <w:color w:val="06486F"/>
                <w:sz w:val="20"/>
                <w:szCs w:val="20"/>
              </w:rPr>
              <w:t xml:space="preserve">The lesson on the Five Ks is based around a challenging text. This lesson also includes oracy opportunities. </w:t>
            </w:r>
          </w:p>
          <w:p w14:paraId="5F0DEF40" w14:textId="77777777" w:rsidR="00074855" w:rsidRPr="00074855" w:rsidRDefault="00074855" w:rsidP="00074855">
            <w:pPr>
              <w:rPr>
                <w:rFonts w:ascii="Gadugi" w:hAnsi="Gadugi" w:cs="Arial"/>
                <w:color w:val="06486F"/>
                <w:sz w:val="20"/>
                <w:szCs w:val="20"/>
              </w:rPr>
            </w:pPr>
          </w:p>
          <w:p w14:paraId="2A1D6A36" w14:textId="13D994DC" w:rsidR="00074855" w:rsidRPr="00074855" w:rsidRDefault="00074855" w:rsidP="00074855">
            <w:pPr>
              <w:rPr>
                <w:rFonts w:ascii="Gadugi" w:hAnsi="Gadugi" w:cs="Arial"/>
                <w:iCs/>
                <w:color w:val="06486F"/>
                <w:sz w:val="20"/>
                <w:szCs w:val="20"/>
              </w:rPr>
            </w:pPr>
          </w:p>
        </w:tc>
      </w:tr>
      <w:tr w:rsidR="00074855" w:rsidRPr="00C37102" w14:paraId="4668EEE3" w14:textId="77777777" w:rsidTr="00074855">
        <w:trPr>
          <w:trHeight w:val="4651"/>
        </w:trPr>
        <w:tc>
          <w:tcPr>
            <w:tcW w:w="1271" w:type="dxa"/>
            <w:vAlign w:val="center"/>
          </w:tcPr>
          <w:p w14:paraId="266C540A" w14:textId="77777777" w:rsidR="00074855" w:rsidRPr="00C37102" w:rsidRDefault="00074855" w:rsidP="00074855">
            <w:pPr>
              <w:jc w:val="center"/>
              <w:rPr>
                <w:rFonts w:ascii="Gadugi" w:hAnsi="Gadugi" w:cs="Arial"/>
                <w:b/>
                <w:bCs/>
                <w:color w:val="06486F"/>
                <w:sz w:val="20"/>
                <w:szCs w:val="20"/>
              </w:rPr>
            </w:pPr>
            <w:r w:rsidRPr="00C37102">
              <w:rPr>
                <w:rFonts w:ascii="Gadugi" w:hAnsi="Gadugi" w:cs="Arial"/>
                <w:b/>
                <w:bCs/>
                <w:color w:val="06486F"/>
                <w:sz w:val="20"/>
                <w:szCs w:val="20"/>
              </w:rPr>
              <w:lastRenderedPageBreak/>
              <w:t>Spring</w:t>
            </w:r>
          </w:p>
          <w:p w14:paraId="5E10E57F" w14:textId="77777777" w:rsidR="00074855" w:rsidRPr="00C37102" w:rsidRDefault="00074855" w:rsidP="00074855">
            <w:pPr>
              <w:jc w:val="center"/>
              <w:rPr>
                <w:rFonts w:ascii="Gadugi" w:hAnsi="Gadugi" w:cs="Arial"/>
                <w:b/>
                <w:bCs/>
                <w:color w:val="06486F"/>
                <w:sz w:val="20"/>
                <w:szCs w:val="20"/>
              </w:rPr>
            </w:pPr>
          </w:p>
          <w:p w14:paraId="2EB695D5" w14:textId="51A25760" w:rsidR="00074855" w:rsidRPr="00C37102" w:rsidRDefault="00074855" w:rsidP="00074855">
            <w:pPr>
              <w:jc w:val="center"/>
              <w:rPr>
                <w:rFonts w:ascii="Gadugi" w:hAnsi="Gadugi" w:cs="Arial"/>
                <w:b/>
                <w:bCs/>
                <w:color w:val="06486F"/>
                <w:sz w:val="20"/>
                <w:szCs w:val="20"/>
              </w:rPr>
            </w:pPr>
            <w:r w:rsidRPr="00C37102">
              <w:rPr>
                <w:rFonts w:ascii="Gadugi" w:hAnsi="Gadugi" w:cs="Arial"/>
                <w:b/>
                <w:bCs/>
                <w:color w:val="06486F"/>
                <w:sz w:val="20"/>
                <w:szCs w:val="20"/>
              </w:rPr>
              <w:t>Half Term 3 and 4</w:t>
            </w:r>
          </w:p>
        </w:tc>
        <w:tc>
          <w:tcPr>
            <w:tcW w:w="2972" w:type="dxa"/>
            <w:tcBorders>
              <w:top w:val="single" w:sz="4" w:space="0" w:color="auto"/>
              <w:left w:val="single" w:sz="4" w:space="0" w:color="auto"/>
              <w:bottom w:val="single" w:sz="4" w:space="0" w:color="auto"/>
              <w:right w:val="single" w:sz="4" w:space="0" w:color="auto"/>
            </w:tcBorders>
          </w:tcPr>
          <w:p w14:paraId="34A057DF" w14:textId="77777777" w:rsidR="00074855" w:rsidRPr="00074855" w:rsidRDefault="00074855" w:rsidP="00074855">
            <w:pPr>
              <w:jc w:val="center"/>
              <w:rPr>
                <w:rFonts w:ascii="Gadugi" w:hAnsi="Gadugi" w:cs="Arial"/>
                <w:b/>
                <w:color w:val="06486F"/>
                <w:sz w:val="20"/>
                <w:szCs w:val="20"/>
              </w:rPr>
            </w:pPr>
            <w:r w:rsidRPr="00074855">
              <w:rPr>
                <w:rFonts w:ascii="Gadugi" w:hAnsi="Gadugi" w:cs="Arial"/>
                <w:b/>
                <w:color w:val="06486F"/>
                <w:sz w:val="20"/>
                <w:szCs w:val="20"/>
              </w:rPr>
              <w:t>What is so radical about Jesus?</w:t>
            </w:r>
          </w:p>
          <w:p w14:paraId="0657D5E4" w14:textId="77777777" w:rsidR="00074855" w:rsidRPr="00074855" w:rsidRDefault="00074855" w:rsidP="00074855">
            <w:pPr>
              <w:rPr>
                <w:rFonts w:ascii="Gadugi" w:hAnsi="Gadugi" w:cs="Arial"/>
                <w:b/>
                <w:color w:val="06486F"/>
                <w:sz w:val="20"/>
                <w:szCs w:val="20"/>
              </w:rPr>
            </w:pPr>
          </w:p>
          <w:p w14:paraId="72B53111" w14:textId="77777777" w:rsidR="00074855" w:rsidRPr="00074855" w:rsidRDefault="00074855" w:rsidP="00074855">
            <w:pPr>
              <w:rPr>
                <w:rFonts w:ascii="Gadugi" w:hAnsi="Gadugi" w:cs="Arial"/>
                <w:color w:val="06486F"/>
                <w:sz w:val="20"/>
                <w:szCs w:val="20"/>
              </w:rPr>
            </w:pPr>
            <w:r w:rsidRPr="00074855">
              <w:rPr>
                <w:rFonts w:ascii="Gadugi" w:hAnsi="Gadugi" w:cs="Arial"/>
                <w:color w:val="06486F"/>
                <w:sz w:val="20"/>
                <w:szCs w:val="20"/>
              </w:rPr>
              <w:t>Jesus in Art</w:t>
            </w:r>
          </w:p>
          <w:p w14:paraId="2C283D95" w14:textId="77777777" w:rsidR="00074855" w:rsidRPr="00074855" w:rsidRDefault="00074855" w:rsidP="00074855">
            <w:pPr>
              <w:rPr>
                <w:rFonts w:ascii="Gadugi" w:hAnsi="Gadugi" w:cs="Arial"/>
                <w:color w:val="06486F"/>
                <w:sz w:val="20"/>
                <w:szCs w:val="20"/>
              </w:rPr>
            </w:pPr>
          </w:p>
          <w:p w14:paraId="1ECF3FE4" w14:textId="77777777" w:rsidR="00074855" w:rsidRPr="00074855" w:rsidRDefault="00074855" w:rsidP="00074855">
            <w:pPr>
              <w:rPr>
                <w:rFonts w:ascii="Gadugi" w:hAnsi="Gadugi" w:cs="Arial"/>
                <w:color w:val="06486F"/>
                <w:sz w:val="20"/>
                <w:szCs w:val="20"/>
              </w:rPr>
            </w:pPr>
            <w:r w:rsidRPr="00074855">
              <w:rPr>
                <w:rFonts w:ascii="Gadugi" w:hAnsi="Gadugi" w:cs="Arial"/>
                <w:color w:val="06486F"/>
                <w:sz w:val="20"/>
                <w:szCs w:val="20"/>
              </w:rPr>
              <w:t>Who did Jesus clash with?</w:t>
            </w:r>
          </w:p>
          <w:p w14:paraId="0FD2E19A" w14:textId="77777777" w:rsidR="00074855" w:rsidRPr="00074855" w:rsidRDefault="00074855" w:rsidP="00074855">
            <w:pPr>
              <w:rPr>
                <w:rFonts w:ascii="Gadugi" w:hAnsi="Gadugi" w:cs="Arial"/>
                <w:color w:val="06486F"/>
                <w:sz w:val="20"/>
                <w:szCs w:val="20"/>
              </w:rPr>
            </w:pPr>
          </w:p>
          <w:p w14:paraId="28258745" w14:textId="77777777" w:rsidR="00074855" w:rsidRPr="00074855" w:rsidRDefault="00074855" w:rsidP="00074855">
            <w:pPr>
              <w:rPr>
                <w:rFonts w:ascii="Gadugi" w:hAnsi="Gadugi" w:cs="Arial"/>
                <w:color w:val="06486F"/>
                <w:sz w:val="20"/>
                <w:szCs w:val="20"/>
              </w:rPr>
            </w:pPr>
            <w:r w:rsidRPr="00074855">
              <w:rPr>
                <w:rFonts w:ascii="Gadugi" w:hAnsi="Gadugi" w:cs="Arial"/>
                <w:color w:val="06486F"/>
                <w:sz w:val="20"/>
                <w:szCs w:val="20"/>
              </w:rPr>
              <w:t>Jesus &amp; Sinners</w:t>
            </w:r>
          </w:p>
          <w:p w14:paraId="42C32FFE" w14:textId="77777777" w:rsidR="00074855" w:rsidRPr="00074855" w:rsidRDefault="00074855" w:rsidP="00074855">
            <w:pPr>
              <w:rPr>
                <w:rFonts w:ascii="Gadugi" w:hAnsi="Gadugi" w:cs="Arial"/>
                <w:color w:val="06486F"/>
                <w:sz w:val="20"/>
                <w:szCs w:val="20"/>
              </w:rPr>
            </w:pPr>
          </w:p>
          <w:p w14:paraId="5514F984" w14:textId="77777777" w:rsidR="00074855" w:rsidRPr="00074855" w:rsidRDefault="00074855" w:rsidP="00074855">
            <w:pPr>
              <w:rPr>
                <w:rFonts w:ascii="Gadugi" w:hAnsi="Gadugi" w:cs="Arial"/>
                <w:color w:val="06486F"/>
                <w:sz w:val="20"/>
                <w:szCs w:val="20"/>
              </w:rPr>
            </w:pPr>
            <w:r w:rsidRPr="00074855">
              <w:rPr>
                <w:rFonts w:ascii="Gadugi" w:hAnsi="Gadugi" w:cs="Arial"/>
                <w:color w:val="06486F"/>
                <w:sz w:val="20"/>
                <w:szCs w:val="20"/>
              </w:rPr>
              <w:t>Jesus Turning Tables</w:t>
            </w:r>
          </w:p>
          <w:p w14:paraId="20B5196B" w14:textId="77777777" w:rsidR="00074855" w:rsidRPr="00074855" w:rsidRDefault="00074855" w:rsidP="00074855">
            <w:pPr>
              <w:rPr>
                <w:rFonts w:ascii="Gadugi" w:hAnsi="Gadugi" w:cs="Arial"/>
                <w:color w:val="06486F"/>
                <w:sz w:val="20"/>
                <w:szCs w:val="20"/>
              </w:rPr>
            </w:pPr>
          </w:p>
          <w:p w14:paraId="5E9CD6E4" w14:textId="77777777" w:rsidR="00074855" w:rsidRPr="00074855" w:rsidRDefault="00074855" w:rsidP="00074855">
            <w:pPr>
              <w:rPr>
                <w:rFonts w:ascii="Gadugi" w:hAnsi="Gadugi" w:cs="Arial"/>
                <w:color w:val="06486F"/>
                <w:sz w:val="20"/>
                <w:szCs w:val="20"/>
              </w:rPr>
            </w:pPr>
            <w:r w:rsidRPr="00074855">
              <w:rPr>
                <w:rFonts w:ascii="Gadugi" w:hAnsi="Gadugi" w:cs="Arial"/>
                <w:color w:val="06486F"/>
                <w:sz w:val="20"/>
                <w:szCs w:val="20"/>
              </w:rPr>
              <w:t>Christians &amp; Wealth</w:t>
            </w:r>
          </w:p>
          <w:p w14:paraId="41ECCB6F" w14:textId="77777777" w:rsidR="00074855" w:rsidRPr="00074855" w:rsidRDefault="00074855" w:rsidP="00074855">
            <w:pPr>
              <w:rPr>
                <w:rFonts w:ascii="Gadugi" w:hAnsi="Gadugi" w:cs="Arial"/>
                <w:color w:val="06486F"/>
                <w:sz w:val="20"/>
                <w:szCs w:val="20"/>
              </w:rPr>
            </w:pPr>
          </w:p>
          <w:p w14:paraId="34453CAA" w14:textId="77777777" w:rsidR="00074855" w:rsidRPr="00074855" w:rsidRDefault="00074855" w:rsidP="00074855">
            <w:pPr>
              <w:rPr>
                <w:rFonts w:ascii="Gadugi" w:hAnsi="Gadugi" w:cs="Arial"/>
                <w:color w:val="06486F"/>
                <w:sz w:val="20"/>
                <w:szCs w:val="20"/>
              </w:rPr>
            </w:pPr>
            <w:r w:rsidRPr="00074855">
              <w:rPr>
                <w:rFonts w:ascii="Gadugi" w:hAnsi="Gadugi" w:cs="Arial"/>
                <w:color w:val="06486F"/>
                <w:sz w:val="20"/>
                <w:szCs w:val="20"/>
              </w:rPr>
              <w:t xml:space="preserve">Women in Christianity – Jesus &amp; Women </w:t>
            </w:r>
          </w:p>
          <w:p w14:paraId="5F350957" w14:textId="77777777" w:rsidR="00074855" w:rsidRPr="00074855" w:rsidRDefault="00074855" w:rsidP="00074855">
            <w:pPr>
              <w:rPr>
                <w:rFonts w:ascii="Gadugi" w:hAnsi="Gadugi" w:cs="Arial"/>
                <w:color w:val="06486F"/>
                <w:sz w:val="20"/>
                <w:szCs w:val="20"/>
              </w:rPr>
            </w:pPr>
          </w:p>
          <w:p w14:paraId="10B448AB" w14:textId="77777777" w:rsidR="00074855" w:rsidRPr="00074855" w:rsidRDefault="00074855" w:rsidP="00074855">
            <w:pPr>
              <w:rPr>
                <w:rFonts w:ascii="Gadugi" w:hAnsi="Gadugi" w:cs="Arial"/>
                <w:color w:val="06486F"/>
                <w:sz w:val="20"/>
                <w:szCs w:val="20"/>
              </w:rPr>
            </w:pPr>
            <w:r w:rsidRPr="00074855">
              <w:rPr>
                <w:rFonts w:ascii="Gadugi" w:hAnsi="Gadugi" w:cs="Arial"/>
                <w:color w:val="06486F"/>
                <w:sz w:val="20"/>
                <w:szCs w:val="20"/>
              </w:rPr>
              <w:t xml:space="preserve">Ordination of Women </w:t>
            </w:r>
          </w:p>
          <w:p w14:paraId="2D9EE2D9" w14:textId="5912CBBA" w:rsidR="00074855" w:rsidRPr="00074855" w:rsidRDefault="00074855" w:rsidP="00074855">
            <w:pPr>
              <w:rPr>
                <w:rFonts w:ascii="Gadugi" w:hAnsi="Gadugi" w:cs="Arial"/>
                <w:iCs/>
                <w:color w:val="06486F"/>
                <w:sz w:val="20"/>
                <w:szCs w:val="20"/>
              </w:rPr>
            </w:pPr>
          </w:p>
        </w:tc>
        <w:tc>
          <w:tcPr>
            <w:tcW w:w="3402" w:type="dxa"/>
            <w:tcBorders>
              <w:top w:val="single" w:sz="4" w:space="0" w:color="auto"/>
              <w:left w:val="single" w:sz="4" w:space="0" w:color="auto"/>
              <w:bottom w:val="single" w:sz="4" w:space="0" w:color="auto"/>
              <w:right w:val="single" w:sz="4" w:space="0" w:color="auto"/>
            </w:tcBorders>
          </w:tcPr>
          <w:p w14:paraId="6F547779" w14:textId="77777777" w:rsidR="00074855" w:rsidRPr="00074855" w:rsidRDefault="00074855" w:rsidP="00074855">
            <w:pPr>
              <w:rPr>
                <w:rFonts w:ascii="Gadugi" w:hAnsi="Gadugi" w:cs="Arial"/>
                <w:color w:val="06486F"/>
                <w:sz w:val="20"/>
                <w:szCs w:val="20"/>
              </w:rPr>
            </w:pPr>
            <w:r w:rsidRPr="00074855">
              <w:rPr>
                <w:rFonts w:ascii="Gadugi" w:hAnsi="Gadugi" w:cs="Arial"/>
                <w:color w:val="06486F"/>
                <w:sz w:val="20"/>
                <w:szCs w:val="20"/>
              </w:rPr>
              <w:t>Pupils will complete an extended piece of writing responding to the key question of the unit of work. This will enable pupils to demonstrate their knowledge and understanding against key criteria.</w:t>
            </w:r>
          </w:p>
          <w:p w14:paraId="1678555F" w14:textId="77777777" w:rsidR="00074855" w:rsidRPr="00074855" w:rsidRDefault="00074855" w:rsidP="00074855">
            <w:pPr>
              <w:rPr>
                <w:rFonts w:ascii="Gadugi" w:hAnsi="Gadugi" w:cs="Arial"/>
                <w:color w:val="06486F"/>
                <w:sz w:val="20"/>
                <w:szCs w:val="20"/>
              </w:rPr>
            </w:pPr>
          </w:p>
          <w:p w14:paraId="216FCD18" w14:textId="77777777" w:rsidR="00074855" w:rsidRPr="00074855" w:rsidRDefault="00074855" w:rsidP="00074855">
            <w:pPr>
              <w:rPr>
                <w:rFonts w:ascii="Gadugi" w:hAnsi="Gadugi" w:cs="Arial"/>
                <w:color w:val="06486F"/>
                <w:sz w:val="20"/>
                <w:szCs w:val="20"/>
              </w:rPr>
            </w:pPr>
            <w:r w:rsidRPr="00074855">
              <w:rPr>
                <w:rFonts w:ascii="Gadugi" w:hAnsi="Gadugi" w:cs="Arial"/>
                <w:color w:val="06486F"/>
                <w:sz w:val="20"/>
                <w:szCs w:val="20"/>
              </w:rPr>
              <w:t>Prior to the assessment, pupils will have the opportunity to discuss the key question and the work they have covered.</w:t>
            </w:r>
          </w:p>
          <w:p w14:paraId="591BD24E" w14:textId="77777777" w:rsidR="00074855" w:rsidRPr="00074855" w:rsidRDefault="00074855" w:rsidP="00074855">
            <w:pPr>
              <w:rPr>
                <w:rFonts w:ascii="Gadugi" w:hAnsi="Gadugi" w:cs="Arial"/>
                <w:color w:val="06486F"/>
                <w:sz w:val="20"/>
                <w:szCs w:val="20"/>
              </w:rPr>
            </w:pPr>
          </w:p>
          <w:p w14:paraId="1B5FEA35" w14:textId="77777777" w:rsidR="00074855" w:rsidRPr="00074855" w:rsidRDefault="00074855" w:rsidP="00074855">
            <w:pPr>
              <w:rPr>
                <w:rFonts w:ascii="Gadugi" w:hAnsi="Gadugi" w:cs="Arial"/>
                <w:color w:val="06486F"/>
                <w:sz w:val="20"/>
                <w:szCs w:val="20"/>
              </w:rPr>
            </w:pPr>
          </w:p>
          <w:p w14:paraId="437169D6" w14:textId="49A8ADFF" w:rsidR="00074855" w:rsidRPr="00074855" w:rsidRDefault="00074855" w:rsidP="00074855">
            <w:pPr>
              <w:rPr>
                <w:rFonts w:ascii="Gadugi" w:hAnsi="Gadugi" w:cs="Arial"/>
                <w:iCs/>
                <w:color w:val="06486F"/>
                <w:sz w:val="20"/>
                <w:szCs w:val="20"/>
              </w:rPr>
            </w:pPr>
            <w:r w:rsidRPr="00074855">
              <w:rPr>
                <w:rFonts w:ascii="Gadugi" w:hAnsi="Gadugi" w:cs="Arial"/>
                <w:color w:val="06486F"/>
                <w:sz w:val="20"/>
                <w:szCs w:val="20"/>
              </w:rPr>
              <w:t>Pupils will sit their KSA for RS.</w:t>
            </w:r>
          </w:p>
        </w:tc>
        <w:tc>
          <w:tcPr>
            <w:tcW w:w="4394" w:type="dxa"/>
            <w:tcBorders>
              <w:top w:val="single" w:sz="4" w:space="0" w:color="auto"/>
              <w:left w:val="single" w:sz="4" w:space="0" w:color="auto"/>
              <w:bottom w:val="single" w:sz="4" w:space="0" w:color="auto"/>
              <w:right w:val="single" w:sz="4" w:space="0" w:color="auto"/>
            </w:tcBorders>
          </w:tcPr>
          <w:p w14:paraId="6727F90F" w14:textId="77777777" w:rsidR="00074855" w:rsidRPr="00074855" w:rsidRDefault="00074855" w:rsidP="00074855">
            <w:pPr>
              <w:rPr>
                <w:rFonts w:ascii="Gadugi" w:hAnsi="Gadugi" w:cs="Arial"/>
                <w:color w:val="06486F"/>
                <w:sz w:val="20"/>
                <w:szCs w:val="20"/>
              </w:rPr>
            </w:pPr>
            <w:r w:rsidRPr="00074855">
              <w:rPr>
                <w:rFonts w:ascii="Gadugi" w:hAnsi="Gadugi" w:cs="Arial"/>
                <w:color w:val="06486F"/>
                <w:sz w:val="20"/>
                <w:szCs w:val="20"/>
              </w:rPr>
              <w:t xml:space="preserve">This unit of work continues to build a solid foundation of knowledge that provides not only religious literacy, but also cultural capital. This will support pupils in their further study of RS as they will have the building blocks they need to explore, for example, diversity of views within Christianity. </w:t>
            </w:r>
          </w:p>
          <w:p w14:paraId="52B14AEC" w14:textId="77777777" w:rsidR="00074855" w:rsidRDefault="00074855" w:rsidP="00074855">
            <w:pPr>
              <w:rPr>
                <w:rFonts w:ascii="Gadugi" w:hAnsi="Gadugi" w:cs="Arial"/>
                <w:color w:val="06486F"/>
                <w:sz w:val="20"/>
                <w:szCs w:val="20"/>
              </w:rPr>
            </w:pPr>
            <w:r w:rsidRPr="00074855">
              <w:rPr>
                <w:rFonts w:ascii="Gadugi" w:hAnsi="Gadugi" w:cs="Arial"/>
                <w:color w:val="06486F"/>
                <w:sz w:val="20"/>
                <w:szCs w:val="20"/>
              </w:rPr>
              <w:t>Exploring the similarities and links between Christianity and Islam also promotes British Values as it promotes understanding of others and tolerance.</w:t>
            </w:r>
          </w:p>
          <w:p w14:paraId="70F609C3" w14:textId="7C767CD6" w:rsidR="00CF699B" w:rsidRPr="00074855" w:rsidRDefault="00CF699B" w:rsidP="00074855">
            <w:pPr>
              <w:rPr>
                <w:rFonts w:ascii="Gadugi" w:hAnsi="Gadugi" w:cs="Arial"/>
                <w:iCs/>
                <w:color w:val="06486F"/>
                <w:sz w:val="20"/>
                <w:szCs w:val="20"/>
              </w:rPr>
            </w:pPr>
            <w:r>
              <w:rPr>
                <w:rFonts w:ascii="Gadugi" w:hAnsi="Gadugi" w:cs="Arial"/>
                <w:iCs/>
                <w:color w:val="06486F"/>
                <w:sz w:val="20"/>
                <w:szCs w:val="20"/>
              </w:rPr>
              <w:t>Careers opportunity for women and roles within the Church and roles of women in the workplace</w:t>
            </w:r>
          </w:p>
        </w:tc>
        <w:tc>
          <w:tcPr>
            <w:tcW w:w="3767" w:type="dxa"/>
            <w:tcBorders>
              <w:top w:val="single" w:sz="4" w:space="0" w:color="auto"/>
              <w:left w:val="single" w:sz="4" w:space="0" w:color="auto"/>
              <w:bottom w:val="single" w:sz="4" w:space="0" w:color="auto"/>
              <w:right w:val="single" w:sz="4" w:space="0" w:color="auto"/>
            </w:tcBorders>
          </w:tcPr>
          <w:p w14:paraId="78C5F8EB" w14:textId="77777777" w:rsidR="00074855" w:rsidRPr="00074855" w:rsidRDefault="00074855" w:rsidP="00074855">
            <w:pPr>
              <w:rPr>
                <w:rFonts w:ascii="Gadugi" w:hAnsi="Gadugi" w:cs="Arial"/>
                <w:color w:val="06486F"/>
                <w:sz w:val="20"/>
                <w:szCs w:val="20"/>
              </w:rPr>
            </w:pPr>
            <w:r w:rsidRPr="00074855">
              <w:rPr>
                <w:rFonts w:ascii="Gadugi" w:hAnsi="Gadugi" w:cs="Arial"/>
                <w:color w:val="06486F"/>
                <w:sz w:val="20"/>
                <w:szCs w:val="20"/>
              </w:rPr>
              <w:t xml:space="preserve">Each starter/recall slide has key vocab for the lesson on it and this is also provided on a glossary sheet. </w:t>
            </w:r>
          </w:p>
          <w:p w14:paraId="5DEB4528" w14:textId="77777777" w:rsidR="00074855" w:rsidRPr="00074855" w:rsidRDefault="00074855" w:rsidP="00074855">
            <w:pPr>
              <w:rPr>
                <w:rFonts w:ascii="Gadugi" w:hAnsi="Gadugi" w:cs="Arial"/>
                <w:color w:val="06486F"/>
                <w:sz w:val="20"/>
                <w:szCs w:val="20"/>
              </w:rPr>
            </w:pPr>
          </w:p>
          <w:p w14:paraId="25C8FE0D" w14:textId="77777777" w:rsidR="00074855" w:rsidRPr="00074855" w:rsidRDefault="00074855" w:rsidP="00074855">
            <w:pPr>
              <w:rPr>
                <w:rFonts w:ascii="Gadugi" w:hAnsi="Gadugi" w:cs="Arial"/>
                <w:color w:val="06486F"/>
                <w:sz w:val="20"/>
                <w:szCs w:val="20"/>
              </w:rPr>
            </w:pPr>
            <w:r w:rsidRPr="00074855">
              <w:rPr>
                <w:rFonts w:ascii="Gadugi" w:hAnsi="Gadugi" w:cs="Arial"/>
                <w:color w:val="06486F"/>
                <w:sz w:val="20"/>
                <w:szCs w:val="20"/>
              </w:rPr>
              <w:t xml:space="preserve">There are several challenging texts which explore the issues around Jesus being radical for pupils to complete and analyse sources of authority. </w:t>
            </w:r>
          </w:p>
          <w:p w14:paraId="2AC70F7E" w14:textId="77777777" w:rsidR="00074855" w:rsidRPr="00074855" w:rsidRDefault="00074855" w:rsidP="00074855">
            <w:pPr>
              <w:rPr>
                <w:rFonts w:ascii="Gadugi" w:hAnsi="Gadugi" w:cs="Arial"/>
                <w:color w:val="06486F"/>
                <w:sz w:val="20"/>
                <w:szCs w:val="20"/>
              </w:rPr>
            </w:pPr>
          </w:p>
          <w:p w14:paraId="29E16192" w14:textId="31AA154A" w:rsidR="00074855" w:rsidRPr="00074855" w:rsidRDefault="00074855" w:rsidP="00074855">
            <w:pPr>
              <w:rPr>
                <w:rFonts w:ascii="Gadugi" w:hAnsi="Gadugi" w:cs="Arial"/>
                <w:iCs/>
                <w:color w:val="06486F"/>
                <w:sz w:val="20"/>
                <w:szCs w:val="20"/>
              </w:rPr>
            </w:pPr>
            <w:r w:rsidRPr="00074855">
              <w:rPr>
                <w:rFonts w:ascii="Gadugi" w:hAnsi="Gadugi" w:cs="Arial"/>
                <w:color w:val="06486F"/>
                <w:sz w:val="20"/>
                <w:szCs w:val="20"/>
              </w:rPr>
              <w:t>Oracy debate on should women be ordained before written task</w:t>
            </w:r>
          </w:p>
        </w:tc>
      </w:tr>
      <w:tr w:rsidR="00074855" w:rsidRPr="00C37102" w14:paraId="60242BCC" w14:textId="77777777" w:rsidTr="00074855">
        <w:trPr>
          <w:trHeight w:val="3388"/>
        </w:trPr>
        <w:tc>
          <w:tcPr>
            <w:tcW w:w="1271" w:type="dxa"/>
            <w:vAlign w:val="center"/>
          </w:tcPr>
          <w:p w14:paraId="21E83E0F" w14:textId="4543E828" w:rsidR="00074855" w:rsidRPr="00C37102" w:rsidRDefault="00074855" w:rsidP="00074855">
            <w:pPr>
              <w:jc w:val="center"/>
              <w:rPr>
                <w:rFonts w:ascii="Gadugi" w:hAnsi="Gadugi" w:cs="Arial"/>
                <w:b/>
                <w:bCs/>
                <w:color w:val="06486F"/>
                <w:sz w:val="20"/>
                <w:szCs w:val="20"/>
              </w:rPr>
            </w:pPr>
            <w:r w:rsidRPr="00C37102">
              <w:rPr>
                <w:rFonts w:ascii="Gadugi" w:hAnsi="Gadugi" w:cs="Arial"/>
                <w:b/>
                <w:bCs/>
                <w:color w:val="06486F"/>
                <w:sz w:val="20"/>
                <w:szCs w:val="20"/>
              </w:rPr>
              <w:t>Summer</w:t>
            </w:r>
          </w:p>
          <w:p w14:paraId="65A1879C" w14:textId="77777777" w:rsidR="00074855" w:rsidRPr="00C37102" w:rsidRDefault="00074855" w:rsidP="00074855">
            <w:pPr>
              <w:jc w:val="center"/>
              <w:rPr>
                <w:rFonts w:ascii="Gadugi" w:hAnsi="Gadugi" w:cs="Arial"/>
                <w:b/>
                <w:bCs/>
                <w:color w:val="06486F"/>
                <w:sz w:val="20"/>
                <w:szCs w:val="20"/>
              </w:rPr>
            </w:pPr>
          </w:p>
          <w:p w14:paraId="37A4FAAF" w14:textId="039F145D" w:rsidR="00074855" w:rsidRPr="00C37102" w:rsidRDefault="00074855" w:rsidP="00074855">
            <w:pPr>
              <w:jc w:val="center"/>
              <w:rPr>
                <w:rFonts w:ascii="Gadugi" w:hAnsi="Gadugi" w:cs="Arial"/>
                <w:b/>
                <w:bCs/>
                <w:color w:val="06486F"/>
                <w:sz w:val="20"/>
                <w:szCs w:val="20"/>
              </w:rPr>
            </w:pPr>
            <w:r w:rsidRPr="00C37102">
              <w:rPr>
                <w:rFonts w:ascii="Gadugi" w:hAnsi="Gadugi" w:cs="Arial"/>
                <w:b/>
                <w:bCs/>
                <w:color w:val="06486F"/>
                <w:sz w:val="20"/>
                <w:szCs w:val="20"/>
              </w:rPr>
              <w:t>Half Term 5 and 6</w:t>
            </w:r>
          </w:p>
        </w:tc>
        <w:tc>
          <w:tcPr>
            <w:tcW w:w="2972" w:type="dxa"/>
            <w:tcBorders>
              <w:top w:val="single" w:sz="4" w:space="0" w:color="auto"/>
              <w:left w:val="single" w:sz="4" w:space="0" w:color="auto"/>
              <w:bottom w:val="single" w:sz="4" w:space="0" w:color="auto"/>
              <w:right w:val="single" w:sz="4" w:space="0" w:color="auto"/>
            </w:tcBorders>
          </w:tcPr>
          <w:p w14:paraId="64FF7A6B" w14:textId="77777777" w:rsidR="00074855" w:rsidRPr="00074855" w:rsidRDefault="00074855" w:rsidP="00074855">
            <w:pPr>
              <w:jc w:val="center"/>
              <w:rPr>
                <w:rFonts w:ascii="Gadugi" w:hAnsi="Gadugi" w:cs="Arial"/>
                <w:b/>
                <w:color w:val="06486F"/>
                <w:sz w:val="20"/>
                <w:szCs w:val="20"/>
              </w:rPr>
            </w:pPr>
            <w:r w:rsidRPr="00074855">
              <w:rPr>
                <w:rFonts w:ascii="Gadugi" w:hAnsi="Gadugi" w:cs="Arial"/>
                <w:b/>
                <w:color w:val="06486F"/>
                <w:sz w:val="20"/>
                <w:szCs w:val="20"/>
              </w:rPr>
              <w:t>Should religious buildings be sold to feed the starving?</w:t>
            </w:r>
          </w:p>
          <w:p w14:paraId="3808401A" w14:textId="77777777" w:rsidR="00074855" w:rsidRPr="00074855" w:rsidRDefault="00074855" w:rsidP="00074855">
            <w:pPr>
              <w:rPr>
                <w:rFonts w:ascii="Gadugi" w:hAnsi="Gadugi" w:cs="Arial"/>
                <w:color w:val="06486F"/>
                <w:sz w:val="20"/>
                <w:szCs w:val="20"/>
              </w:rPr>
            </w:pPr>
          </w:p>
          <w:p w14:paraId="2F8FE822" w14:textId="77777777" w:rsidR="00074855" w:rsidRPr="00074855" w:rsidRDefault="00074855" w:rsidP="00074855">
            <w:pPr>
              <w:rPr>
                <w:rFonts w:ascii="Gadugi" w:hAnsi="Gadugi" w:cs="Arial"/>
                <w:color w:val="06486F"/>
                <w:sz w:val="20"/>
                <w:szCs w:val="20"/>
              </w:rPr>
            </w:pPr>
            <w:r w:rsidRPr="00074855">
              <w:rPr>
                <w:rFonts w:ascii="Gadugi" w:hAnsi="Gadugi" w:cs="Arial"/>
                <w:color w:val="06486F"/>
                <w:sz w:val="20"/>
                <w:szCs w:val="20"/>
              </w:rPr>
              <w:t>Charity in different faiths</w:t>
            </w:r>
          </w:p>
          <w:p w14:paraId="3EC92D27" w14:textId="77777777" w:rsidR="00074855" w:rsidRPr="00074855" w:rsidRDefault="00074855" w:rsidP="00074855">
            <w:pPr>
              <w:rPr>
                <w:rFonts w:ascii="Gadugi" w:hAnsi="Gadugi" w:cs="Arial"/>
                <w:color w:val="06486F"/>
                <w:sz w:val="20"/>
                <w:szCs w:val="20"/>
              </w:rPr>
            </w:pPr>
          </w:p>
          <w:p w14:paraId="46D611FA" w14:textId="77777777" w:rsidR="00074855" w:rsidRPr="00074855" w:rsidRDefault="00074855" w:rsidP="00074855">
            <w:pPr>
              <w:rPr>
                <w:rFonts w:ascii="Gadugi" w:hAnsi="Gadugi" w:cs="Arial"/>
                <w:color w:val="06486F"/>
                <w:sz w:val="20"/>
                <w:szCs w:val="20"/>
              </w:rPr>
            </w:pPr>
            <w:r w:rsidRPr="00074855">
              <w:rPr>
                <w:rFonts w:ascii="Gadugi" w:hAnsi="Gadugi" w:cs="Arial"/>
                <w:color w:val="06486F"/>
                <w:sz w:val="20"/>
                <w:szCs w:val="20"/>
              </w:rPr>
              <w:t>Cathedral costs &amp; benefits</w:t>
            </w:r>
          </w:p>
          <w:p w14:paraId="1D7C7160" w14:textId="77777777" w:rsidR="00074855" w:rsidRPr="00074855" w:rsidRDefault="00074855" w:rsidP="00074855">
            <w:pPr>
              <w:rPr>
                <w:rFonts w:ascii="Gadugi" w:hAnsi="Gadugi" w:cs="Arial"/>
                <w:color w:val="06486F"/>
                <w:sz w:val="20"/>
                <w:szCs w:val="20"/>
              </w:rPr>
            </w:pPr>
          </w:p>
          <w:p w14:paraId="4A162347" w14:textId="77777777" w:rsidR="00074855" w:rsidRPr="00074855" w:rsidRDefault="00074855" w:rsidP="00074855">
            <w:pPr>
              <w:rPr>
                <w:rFonts w:ascii="Gadugi" w:hAnsi="Gadugi" w:cs="Arial"/>
                <w:color w:val="06486F"/>
                <w:sz w:val="20"/>
                <w:szCs w:val="20"/>
              </w:rPr>
            </w:pPr>
            <w:r w:rsidRPr="00074855">
              <w:rPr>
                <w:rFonts w:ascii="Gadugi" w:hAnsi="Gadugi" w:cs="Arial"/>
                <w:color w:val="06486F"/>
                <w:sz w:val="20"/>
                <w:szCs w:val="20"/>
              </w:rPr>
              <w:t>Notre Dame</w:t>
            </w:r>
          </w:p>
          <w:p w14:paraId="4E54257F" w14:textId="77777777" w:rsidR="00074855" w:rsidRPr="00074855" w:rsidRDefault="00074855" w:rsidP="00074855">
            <w:pPr>
              <w:rPr>
                <w:rFonts w:ascii="Gadugi" w:hAnsi="Gadugi" w:cs="Arial"/>
                <w:color w:val="06486F"/>
                <w:sz w:val="20"/>
                <w:szCs w:val="20"/>
              </w:rPr>
            </w:pPr>
          </w:p>
          <w:p w14:paraId="0D2F56A7" w14:textId="77777777" w:rsidR="00074855" w:rsidRPr="00074855" w:rsidRDefault="00074855" w:rsidP="00074855">
            <w:pPr>
              <w:rPr>
                <w:rFonts w:ascii="Gadugi" w:hAnsi="Gadugi" w:cs="Arial"/>
                <w:color w:val="06486F"/>
                <w:sz w:val="20"/>
                <w:szCs w:val="20"/>
              </w:rPr>
            </w:pPr>
            <w:r w:rsidRPr="00074855">
              <w:rPr>
                <w:rFonts w:ascii="Gadugi" w:hAnsi="Gadugi" w:cs="Arial"/>
                <w:color w:val="06486F"/>
                <w:sz w:val="20"/>
                <w:szCs w:val="20"/>
              </w:rPr>
              <w:t>Churches</w:t>
            </w:r>
          </w:p>
          <w:p w14:paraId="6C1BEC27" w14:textId="77777777" w:rsidR="00074855" w:rsidRPr="00074855" w:rsidRDefault="00074855" w:rsidP="00074855">
            <w:pPr>
              <w:rPr>
                <w:rFonts w:ascii="Gadugi" w:hAnsi="Gadugi" w:cs="Arial"/>
                <w:color w:val="06486F"/>
                <w:sz w:val="20"/>
                <w:szCs w:val="20"/>
              </w:rPr>
            </w:pPr>
          </w:p>
          <w:p w14:paraId="063F89CF" w14:textId="77777777" w:rsidR="00074855" w:rsidRPr="00074855" w:rsidRDefault="00074855" w:rsidP="00074855">
            <w:pPr>
              <w:rPr>
                <w:rFonts w:ascii="Gadugi" w:hAnsi="Gadugi" w:cs="Arial"/>
                <w:color w:val="06486F"/>
                <w:sz w:val="20"/>
                <w:szCs w:val="20"/>
              </w:rPr>
            </w:pPr>
            <w:r w:rsidRPr="00074855">
              <w:rPr>
                <w:rFonts w:ascii="Gadugi" w:hAnsi="Gadugi" w:cs="Arial"/>
                <w:color w:val="06486F"/>
                <w:sz w:val="20"/>
                <w:szCs w:val="20"/>
              </w:rPr>
              <w:t>Mosques</w:t>
            </w:r>
          </w:p>
          <w:p w14:paraId="4E968491" w14:textId="77777777" w:rsidR="00074855" w:rsidRPr="00074855" w:rsidRDefault="00074855" w:rsidP="00074855">
            <w:pPr>
              <w:rPr>
                <w:rFonts w:ascii="Gadugi" w:hAnsi="Gadugi" w:cs="Arial"/>
                <w:color w:val="06486F"/>
                <w:sz w:val="20"/>
                <w:szCs w:val="20"/>
              </w:rPr>
            </w:pPr>
          </w:p>
          <w:p w14:paraId="7F689B9E" w14:textId="77777777" w:rsidR="00074855" w:rsidRPr="00074855" w:rsidRDefault="00074855" w:rsidP="00074855">
            <w:pPr>
              <w:rPr>
                <w:rFonts w:ascii="Gadugi" w:hAnsi="Gadugi" w:cs="Arial"/>
                <w:color w:val="06486F"/>
                <w:sz w:val="20"/>
                <w:szCs w:val="20"/>
              </w:rPr>
            </w:pPr>
            <w:r w:rsidRPr="00074855">
              <w:rPr>
                <w:rFonts w:ascii="Gadugi" w:hAnsi="Gadugi" w:cs="Arial"/>
                <w:color w:val="06486F"/>
                <w:sz w:val="20"/>
                <w:szCs w:val="20"/>
              </w:rPr>
              <w:t>Synagogues</w:t>
            </w:r>
          </w:p>
          <w:p w14:paraId="6B2700A5" w14:textId="77777777" w:rsidR="00074855" w:rsidRPr="00074855" w:rsidRDefault="00074855" w:rsidP="00074855">
            <w:pPr>
              <w:rPr>
                <w:rFonts w:ascii="Gadugi" w:hAnsi="Gadugi" w:cs="Arial"/>
                <w:color w:val="06486F"/>
                <w:sz w:val="20"/>
                <w:szCs w:val="20"/>
              </w:rPr>
            </w:pPr>
          </w:p>
          <w:p w14:paraId="5250AAB5" w14:textId="77777777" w:rsidR="00074855" w:rsidRPr="00074855" w:rsidRDefault="00074855" w:rsidP="00074855">
            <w:pPr>
              <w:rPr>
                <w:rFonts w:ascii="Gadugi" w:hAnsi="Gadugi" w:cs="Arial"/>
                <w:color w:val="06486F"/>
                <w:sz w:val="20"/>
                <w:szCs w:val="20"/>
              </w:rPr>
            </w:pPr>
            <w:r w:rsidRPr="00074855">
              <w:rPr>
                <w:rFonts w:ascii="Gadugi" w:hAnsi="Gadugi" w:cs="Arial"/>
                <w:color w:val="06486F"/>
                <w:sz w:val="20"/>
                <w:szCs w:val="20"/>
              </w:rPr>
              <w:t>Mandirs</w:t>
            </w:r>
          </w:p>
          <w:p w14:paraId="7BB1C9D3" w14:textId="77777777" w:rsidR="00074855" w:rsidRPr="00074855" w:rsidRDefault="00074855" w:rsidP="00074855">
            <w:pPr>
              <w:rPr>
                <w:rFonts w:ascii="Gadugi" w:hAnsi="Gadugi" w:cs="Arial"/>
                <w:color w:val="06486F"/>
                <w:sz w:val="20"/>
                <w:szCs w:val="20"/>
              </w:rPr>
            </w:pPr>
          </w:p>
          <w:p w14:paraId="5929D1A0" w14:textId="77777777" w:rsidR="00074855" w:rsidRPr="00074855" w:rsidRDefault="00074855" w:rsidP="00074855">
            <w:pPr>
              <w:rPr>
                <w:rFonts w:ascii="Gadugi" w:hAnsi="Gadugi" w:cs="Arial"/>
                <w:color w:val="06486F"/>
                <w:sz w:val="20"/>
                <w:szCs w:val="20"/>
              </w:rPr>
            </w:pPr>
            <w:r w:rsidRPr="00074855">
              <w:rPr>
                <w:rFonts w:ascii="Gadugi" w:hAnsi="Gadugi" w:cs="Arial"/>
                <w:color w:val="06486F"/>
                <w:sz w:val="20"/>
                <w:szCs w:val="20"/>
              </w:rPr>
              <w:t>House of One</w:t>
            </w:r>
          </w:p>
          <w:p w14:paraId="4F31E317" w14:textId="6E98AF51" w:rsidR="00074855" w:rsidRPr="00074855" w:rsidRDefault="00074855" w:rsidP="00074855">
            <w:pPr>
              <w:rPr>
                <w:rFonts w:ascii="Gadugi" w:hAnsi="Gadugi" w:cs="Arial"/>
                <w:iCs/>
                <w:color w:val="06486F"/>
                <w:sz w:val="20"/>
                <w:szCs w:val="20"/>
              </w:rPr>
            </w:pPr>
          </w:p>
        </w:tc>
        <w:tc>
          <w:tcPr>
            <w:tcW w:w="3402" w:type="dxa"/>
            <w:tcBorders>
              <w:top w:val="single" w:sz="4" w:space="0" w:color="auto"/>
              <w:left w:val="single" w:sz="4" w:space="0" w:color="auto"/>
              <w:bottom w:val="single" w:sz="4" w:space="0" w:color="auto"/>
              <w:right w:val="single" w:sz="4" w:space="0" w:color="auto"/>
            </w:tcBorders>
          </w:tcPr>
          <w:p w14:paraId="728AA671" w14:textId="77777777" w:rsidR="00074855" w:rsidRPr="00074855" w:rsidRDefault="00074855" w:rsidP="00074855">
            <w:pPr>
              <w:rPr>
                <w:rFonts w:ascii="Gadugi" w:hAnsi="Gadugi" w:cs="Arial"/>
                <w:color w:val="06486F"/>
                <w:sz w:val="20"/>
                <w:szCs w:val="20"/>
              </w:rPr>
            </w:pPr>
            <w:r w:rsidRPr="00074855">
              <w:rPr>
                <w:rFonts w:ascii="Gadugi" w:hAnsi="Gadugi" w:cs="Arial"/>
                <w:color w:val="06486F"/>
                <w:sz w:val="20"/>
                <w:szCs w:val="20"/>
              </w:rPr>
              <w:t>Pupils will complete an extended piece of writing responding to the key question of the unit of work. This will enable pupils to demonstrate their knowledge and understanding against key criteria.</w:t>
            </w:r>
          </w:p>
          <w:p w14:paraId="4C202C2B" w14:textId="77777777" w:rsidR="00074855" w:rsidRPr="00074855" w:rsidRDefault="00074855" w:rsidP="00074855">
            <w:pPr>
              <w:rPr>
                <w:rFonts w:ascii="Gadugi" w:hAnsi="Gadugi" w:cs="Arial"/>
                <w:color w:val="06486F"/>
                <w:sz w:val="20"/>
                <w:szCs w:val="20"/>
              </w:rPr>
            </w:pPr>
          </w:p>
          <w:p w14:paraId="094B55DA" w14:textId="77777777" w:rsidR="00074855" w:rsidRPr="00074855" w:rsidRDefault="00074855" w:rsidP="00074855">
            <w:pPr>
              <w:rPr>
                <w:rFonts w:ascii="Gadugi" w:hAnsi="Gadugi" w:cs="Arial"/>
                <w:color w:val="06486F"/>
                <w:sz w:val="20"/>
                <w:szCs w:val="20"/>
              </w:rPr>
            </w:pPr>
          </w:p>
          <w:p w14:paraId="2A2932B6" w14:textId="77777777" w:rsidR="00074855" w:rsidRPr="00074855" w:rsidRDefault="00074855" w:rsidP="00074855">
            <w:pPr>
              <w:rPr>
                <w:rFonts w:ascii="Gadugi" w:hAnsi="Gadugi" w:cs="Arial"/>
                <w:color w:val="06486F"/>
                <w:sz w:val="20"/>
                <w:szCs w:val="20"/>
              </w:rPr>
            </w:pPr>
            <w:r w:rsidRPr="00074855">
              <w:rPr>
                <w:rFonts w:ascii="Gadugi" w:hAnsi="Gadugi" w:cs="Arial"/>
                <w:color w:val="06486F"/>
                <w:sz w:val="20"/>
                <w:szCs w:val="20"/>
              </w:rPr>
              <w:t xml:space="preserve">Knowledge of this is checked with a Knowledge Expert Quiz part way through the unit on TEAMs. </w:t>
            </w:r>
          </w:p>
          <w:p w14:paraId="47E1C930" w14:textId="55EA73B3" w:rsidR="00074855" w:rsidRPr="00074855" w:rsidRDefault="00074855" w:rsidP="00074855">
            <w:pPr>
              <w:ind w:left="103"/>
              <w:rPr>
                <w:rFonts w:ascii="Gadugi" w:hAnsi="Gadugi" w:cs="Arial"/>
                <w:iCs/>
                <w:color w:val="06486F"/>
                <w:sz w:val="20"/>
                <w:szCs w:val="20"/>
              </w:rPr>
            </w:pPr>
          </w:p>
        </w:tc>
        <w:tc>
          <w:tcPr>
            <w:tcW w:w="4394" w:type="dxa"/>
            <w:tcBorders>
              <w:top w:val="single" w:sz="4" w:space="0" w:color="auto"/>
              <w:left w:val="single" w:sz="4" w:space="0" w:color="auto"/>
              <w:bottom w:val="single" w:sz="4" w:space="0" w:color="auto"/>
              <w:right w:val="single" w:sz="4" w:space="0" w:color="auto"/>
            </w:tcBorders>
          </w:tcPr>
          <w:p w14:paraId="0D25AC36" w14:textId="77777777" w:rsidR="00074855" w:rsidRDefault="00074855" w:rsidP="00074855">
            <w:pPr>
              <w:ind w:left="103"/>
              <w:rPr>
                <w:rFonts w:ascii="Gadugi" w:hAnsi="Gadugi" w:cs="Arial"/>
                <w:color w:val="06486F"/>
                <w:sz w:val="20"/>
                <w:szCs w:val="20"/>
              </w:rPr>
            </w:pPr>
            <w:r w:rsidRPr="00074855">
              <w:rPr>
                <w:rFonts w:ascii="Gadugi" w:hAnsi="Gadugi" w:cs="Arial"/>
                <w:color w:val="06486F"/>
                <w:sz w:val="20"/>
                <w:szCs w:val="20"/>
              </w:rPr>
              <w:t xml:space="preserve">This unit of work allows pupils to apply their understanding of how religious people should behave to the moral issue of whether religions/religious people should be wealthy. They will be able to bring together knowledge from the previous three units of work to support their response. </w:t>
            </w:r>
          </w:p>
          <w:p w14:paraId="3BF01C7E" w14:textId="1F046A91" w:rsidR="005D3769" w:rsidRPr="00074855" w:rsidRDefault="005D3769" w:rsidP="00074855">
            <w:pPr>
              <w:ind w:left="103"/>
              <w:rPr>
                <w:rFonts w:ascii="Gadugi" w:hAnsi="Gadugi" w:cs="Arial"/>
                <w:iCs/>
                <w:color w:val="06486F"/>
                <w:sz w:val="20"/>
                <w:szCs w:val="20"/>
              </w:rPr>
            </w:pPr>
            <w:r>
              <w:rPr>
                <w:rFonts w:ascii="Gadugi" w:hAnsi="Gadugi" w:cs="Arial"/>
                <w:color w:val="06486F"/>
                <w:sz w:val="20"/>
                <w:szCs w:val="20"/>
              </w:rPr>
              <w:t>Careers focus on charity work opportunities and working for charities</w:t>
            </w:r>
          </w:p>
        </w:tc>
        <w:tc>
          <w:tcPr>
            <w:tcW w:w="3767" w:type="dxa"/>
            <w:tcBorders>
              <w:top w:val="single" w:sz="4" w:space="0" w:color="auto"/>
              <w:left w:val="single" w:sz="4" w:space="0" w:color="auto"/>
              <w:bottom w:val="single" w:sz="4" w:space="0" w:color="auto"/>
              <w:right w:val="single" w:sz="4" w:space="0" w:color="auto"/>
            </w:tcBorders>
          </w:tcPr>
          <w:p w14:paraId="3BF7F7D6" w14:textId="77777777" w:rsidR="00074855" w:rsidRPr="00074855" w:rsidRDefault="00074855" w:rsidP="00074855">
            <w:pPr>
              <w:rPr>
                <w:rFonts w:ascii="Gadugi" w:hAnsi="Gadugi" w:cs="Arial"/>
                <w:color w:val="06486F"/>
                <w:sz w:val="20"/>
                <w:szCs w:val="20"/>
              </w:rPr>
            </w:pPr>
            <w:r w:rsidRPr="00074855">
              <w:rPr>
                <w:rFonts w:ascii="Gadugi" w:hAnsi="Gadugi" w:cs="Arial"/>
                <w:color w:val="06486F"/>
                <w:sz w:val="20"/>
                <w:szCs w:val="20"/>
              </w:rPr>
              <w:t>Each starter/recall slide has key vocab for the lesson on it and this is also provided on a glossary sheet.</w:t>
            </w:r>
          </w:p>
          <w:p w14:paraId="32EBA6E2" w14:textId="77777777" w:rsidR="00074855" w:rsidRPr="00074855" w:rsidRDefault="00074855" w:rsidP="00074855">
            <w:pPr>
              <w:rPr>
                <w:rFonts w:ascii="Gadugi" w:hAnsi="Gadugi" w:cs="Arial"/>
                <w:color w:val="06486F"/>
                <w:sz w:val="20"/>
                <w:szCs w:val="20"/>
              </w:rPr>
            </w:pPr>
          </w:p>
          <w:p w14:paraId="156DF349" w14:textId="77777777" w:rsidR="00074855" w:rsidRPr="00074855" w:rsidRDefault="00074855" w:rsidP="00074855">
            <w:pPr>
              <w:rPr>
                <w:rFonts w:ascii="Gadugi" w:hAnsi="Gadugi" w:cs="Arial"/>
                <w:color w:val="06486F"/>
                <w:sz w:val="20"/>
                <w:szCs w:val="20"/>
              </w:rPr>
            </w:pPr>
            <w:r w:rsidRPr="00074855">
              <w:rPr>
                <w:rFonts w:ascii="Gadugi" w:hAnsi="Gadugi" w:cs="Arial"/>
                <w:color w:val="06486F"/>
                <w:sz w:val="20"/>
                <w:szCs w:val="20"/>
              </w:rPr>
              <w:t xml:space="preserve">There is a challenging text to introduce the idea of selling places of worship and using the money for charitable actions. </w:t>
            </w:r>
          </w:p>
          <w:p w14:paraId="361B006D" w14:textId="77777777" w:rsidR="00074855" w:rsidRPr="00074855" w:rsidRDefault="00074855" w:rsidP="00074855">
            <w:pPr>
              <w:rPr>
                <w:rFonts w:ascii="Gadugi" w:hAnsi="Gadugi" w:cs="Arial"/>
                <w:color w:val="06486F"/>
                <w:sz w:val="20"/>
                <w:szCs w:val="20"/>
              </w:rPr>
            </w:pPr>
          </w:p>
          <w:p w14:paraId="0581D063" w14:textId="44EC2552" w:rsidR="00074855" w:rsidRPr="00074855" w:rsidRDefault="00074855" w:rsidP="00074855">
            <w:pPr>
              <w:rPr>
                <w:rFonts w:ascii="Gadugi" w:hAnsi="Gadugi" w:cs="Arial"/>
                <w:iCs/>
                <w:color w:val="06486F"/>
                <w:sz w:val="20"/>
                <w:szCs w:val="20"/>
              </w:rPr>
            </w:pPr>
            <w:r w:rsidRPr="00074855">
              <w:rPr>
                <w:rFonts w:ascii="Gadugi" w:hAnsi="Gadugi" w:cs="Arial"/>
                <w:color w:val="06486F"/>
                <w:sz w:val="20"/>
                <w:szCs w:val="20"/>
              </w:rPr>
              <w:t xml:space="preserve">Oracy – choral reading &amp; debates about places of worship for charity </w:t>
            </w:r>
          </w:p>
        </w:tc>
      </w:tr>
    </w:tbl>
    <w:p w14:paraId="620048CE" w14:textId="63636A18" w:rsidR="00AC056B" w:rsidRPr="00C37102" w:rsidRDefault="00AC056B" w:rsidP="008409BB">
      <w:pPr>
        <w:spacing w:line="276" w:lineRule="auto"/>
        <w:rPr>
          <w:rFonts w:ascii="Gadugi" w:hAnsi="Gadugi" w:cstheme="majorHAnsi"/>
          <w:b/>
          <w:sz w:val="20"/>
          <w:szCs w:val="20"/>
        </w:rPr>
      </w:pPr>
    </w:p>
    <w:sectPr w:rsidR="00AC056B" w:rsidRPr="00C37102" w:rsidSect="00D16D06">
      <w:pgSz w:w="16838" w:h="11906" w:orient="landscape"/>
      <w:pgMar w:top="567" w:right="536" w:bottom="567" w:left="56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38C261" w14:textId="77777777" w:rsidR="008C69C6" w:rsidRDefault="008C69C6" w:rsidP="00A2239D">
      <w:pPr>
        <w:spacing w:after="0" w:line="240" w:lineRule="auto"/>
      </w:pPr>
      <w:r>
        <w:separator/>
      </w:r>
    </w:p>
  </w:endnote>
  <w:endnote w:type="continuationSeparator" w:id="0">
    <w:p w14:paraId="71A2F476" w14:textId="77777777" w:rsidR="008C69C6" w:rsidRDefault="008C69C6" w:rsidP="00A22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dugi">
    <w:panose1 w:val="020B0502040204020203"/>
    <w:charset w:val="00"/>
    <w:family w:val="swiss"/>
    <w:pitch w:val="variable"/>
    <w:sig w:usb0="80000003" w:usb1="02000000" w:usb2="00003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D858D2" w14:textId="77777777" w:rsidR="008C69C6" w:rsidRDefault="008C69C6" w:rsidP="00A2239D">
      <w:pPr>
        <w:spacing w:after="0" w:line="240" w:lineRule="auto"/>
      </w:pPr>
      <w:r>
        <w:separator/>
      </w:r>
    </w:p>
  </w:footnote>
  <w:footnote w:type="continuationSeparator" w:id="0">
    <w:p w14:paraId="3712F256" w14:textId="77777777" w:rsidR="008C69C6" w:rsidRDefault="008C69C6" w:rsidP="00A223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362D21"/>
    <w:multiLevelType w:val="hybridMultilevel"/>
    <w:tmpl w:val="05329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C73BEA"/>
    <w:multiLevelType w:val="hybridMultilevel"/>
    <w:tmpl w:val="881AE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EA1A07"/>
    <w:multiLevelType w:val="hybridMultilevel"/>
    <w:tmpl w:val="4E50A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CF007A"/>
    <w:multiLevelType w:val="hybridMultilevel"/>
    <w:tmpl w:val="824C4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2D0159"/>
    <w:multiLevelType w:val="hybridMultilevel"/>
    <w:tmpl w:val="C956A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67D6A39"/>
    <w:multiLevelType w:val="hybridMultilevel"/>
    <w:tmpl w:val="9FB447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6834EF1"/>
    <w:multiLevelType w:val="hybridMultilevel"/>
    <w:tmpl w:val="474222D0"/>
    <w:lvl w:ilvl="0" w:tplc="08090001">
      <w:start w:val="1"/>
      <w:numFmt w:val="bullet"/>
      <w:lvlText w:val=""/>
      <w:lvlJc w:val="left"/>
      <w:pPr>
        <w:ind w:left="720" w:hanging="360"/>
      </w:pPr>
      <w:rPr>
        <w:rFonts w:ascii="Symbol" w:hAnsi="Symbol" w:hint="default"/>
      </w:rPr>
    </w:lvl>
    <w:lvl w:ilvl="1" w:tplc="7A1CE30E">
      <w:numFmt w:val="bullet"/>
      <w:lvlText w:val="•"/>
      <w:lvlJc w:val="left"/>
      <w:pPr>
        <w:ind w:left="1800" w:hanging="720"/>
      </w:pPr>
      <w:rPr>
        <w:rFonts w:ascii="Gadugi" w:eastAsiaTheme="minorHAnsi" w:hAnsi="Gadugi"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E487434"/>
    <w:multiLevelType w:val="hybridMultilevel"/>
    <w:tmpl w:val="A25E5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0C3F3E"/>
    <w:multiLevelType w:val="hybridMultilevel"/>
    <w:tmpl w:val="FD1CC6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1CD5F3E"/>
    <w:multiLevelType w:val="hybridMultilevel"/>
    <w:tmpl w:val="3B6C0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2734DF7"/>
    <w:multiLevelType w:val="hybridMultilevel"/>
    <w:tmpl w:val="9DF8A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B3A0E05"/>
    <w:multiLevelType w:val="hybridMultilevel"/>
    <w:tmpl w:val="08DA0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2147304"/>
    <w:multiLevelType w:val="hybridMultilevel"/>
    <w:tmpl w:val="ACFA7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3B96A07"/>
    <w:multiLevelType w:val="hybridMultilevel"/>
    <w:tmpl w:val="ACEED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9C44473"/>
    <w:multiLevelType w:val="hybridMultilevel"/>
    <w:tmpl w:val="60809B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14246A0"/>
    <w:multiLevelType w:val="hybridMultilevel"/>
    <w:tmpl w:val="4D204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395691C"/>
    <w:multiLevelType w:val="hybridMultilevel"/>
    <w:tmpl w:val="40D0DB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7B7707F"/>
    <w:multiLevelType w:val="hybridMultilevel"/>
    <w:tmpl w:val="1DD4A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7CC1937"/>
    <w:multiLevelType w:val="hybridMultilevel"/>
    <w:tmpl w:val="5F0A7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BF66DAB"/>
    <w:multiLevelType w:val="hybridMultilevel"/>
    <w:tmpl w:val="22D233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12"/>
  </w:num>
  <w:num w:numId="3">
    <w:abstractNumId w:val="18"/>
  </w:num>
  <w:num w:numId="4">
    <w:abstractNumId w:val="3"/>
  </w:num>
  <w:num w:numId="5">
    <w:abstractNumId w:val="14"/>
  </w:num>
  <w:num w:numId="6">
    <w:abstractNumId w:val="9"/>
  </w:num>
  <w:num w:numId="7">
    <w:abstractNumId w:val="5"/>
  </w:num>
  <w:num w:numId="8">
    <w:abstractNumId w:val="15"/>
  </w:num>
  <w:num w:numId="9">
    <w:abstractNumId w:val="11"/>
  </w:num>
  <w:num w:numId="10">
    <w:abstractNumId w:val="0"/>
  </w:num>
  <w:num w:numId="11">
    <w:abstractNumId w:val="8"/>
  </w:num>
  <w:num w:numId="12">
    <w:abstractNumId w:val="4"/>
  </w:num>
  <w:num w:numId="13">
    <w:abstractNumId w:val="10"/>
  </w:num>
  <w:num w:numId="14">
    <w:abstractNumId w:val="2"/>
  </w:num>
  <w:num w:numId="15">
    <w:abstractNumId w:val="19"/>
  </w:num>
  <w:num w:numId="16">
    <w:abstractNumId w:val="1"/>
  </w:num>
  <w:num w:numId="17">
    <w:abstractNumId w:val="17"/>
  </w:num>
  <w:num w:numId="18">
    <w:abstractNumId w:val="13"/>
  </w:num>
  <w:num w:numId="19">
    <w:abstractNumId w:val="16"/>
  </w:num>
  <w:num w:numId="20">
    <w:abstractNumId w:val="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0D2"/>
    <w:rsid w:val="00004995"/>
    <w:rsid w:val="00024CB9"/>
    <w:rsid w:val="00031174"/>
    <w:rsid w:val="00074855"/>
    <w:rsid w:val="0008645E"/>
    <w:rsid w:val="00092180"/>
    <w:rsid w:val="000A285E"/>
    <w:rsid w:val="000B0B64"/>
    <w:rsid w:val="000B60FD"/>
    <w:rsid w:val="000D3E6D"/>
    <w:rsid w:val="000E09D4"/>
    <w:rsid w:val="000F19C3"/>
    <w:rsid w:val="000F6979"/>
    <w:rsid w:val="001041D0"/>
    <w:rsid w:val="00110668"/>
    <w:rsid w:val="0011374B"/>
    <w:rsid w:val="0012331A"/>
    <w:rsid w:val="00146AA9"/>
    <w:rsid w:val="00146B87"/>
    <w:rsid w:val="00147B3E"/>
    <w:rsid w:val="00174A2E"/>
    <w:rsid w:val="001E4F8D"/>
    <w:rsid w:val="001F00D2"/>
    <w:rsid w:val="001F1F0C"/>
    <w:rsid w:val="002335D5"/>
    <w:rsid w:val="002364A2"/>
    <w:rsid w:val="0024473E"/>
    <w:rsid w:val="002546B1"/>
    <w:rsid w:val="00264601"/>
    <w:rsid w:val="00267249"/>
    <w:rsid w:val="00274194"/>
    <w:rsid w:val="00344FC8"/>
    <w:rsid w:val="00366E0F"/>
    <w:rsid w:val="0037283A"/>
    <w:rsid w:val="003813FE"/>
    <w:rsid w:val="0038624B"/>
    <w:rsid w:val="003A6942"/>
    <w:rsid w:val="003D0A50"/>
    <w:rsid w:val="003D536E"/>
    <w:rsid w:val="003E21F0"/>
    <w:rsid w:val="00454F4C"/>
    <w:rsid w:val="004A2B06"/>
    <w:rsid w:val="004C0806"/>
    <w:rsid w:val="004C21E6"/>
    <w:rsid w:val="004D70D0"/>
    <w:rsid w:val="004F0F4E"/>
    <w:rsid w:val="005B4500"/>
    <w:rsid w:val="005C728D"/>
    <w:rsid w:val="005D3769"/>
    <w:rsid w:val="005F4B6A"/>
    <w:rsid w:val="0063116B"/>
    <w:rsid w:val="0066650C"/>
    <w:rsid w:val="006A3BBD"/>
    <w:rsid w:val="006A5BDA"/>
    <w:rsid w:val="006B08D8"/>
    <w:rsid w:val="006C11A7"/>
    <w:rsid w:val="006D71DA"/>
    <w:rsid w:val="006D77ED"/>
    <w:rsid w:val="006F6894"/>
    <w:rsid w:val="007003D0"/>
    <w:rsid w:val="00736153"/>
    <w:rsid w:val="00761EB0"/>
    <w:rsid w:val="00774515"/>
    <w:rsid w:val="0078152C"/>
    <w:rsid w:val="00790383"/>
    <w:rsid w:val="007D6C68"/>
    <w:rsid w:val="00811F90"/>
    <w:rsid w:val="00814AA1"/>
    <w:rsid w:val="0083196D"/>
    <w:rsid w:val="008325F6"/>
    <w:rsid w:val="0083429E"/>
    <w:rsid w:val="0083695F"/>
    <w:rsid w:val="008406A0"/>
    <w:rsid w:val="008409BB"/>
    <w:rsid w:val="0085456E"/>
    <w:rsid w:val="0085624D"/>
    <w:rsid w:val="008604D1"/>
    <w:rsid w:val="0087279D"/>
    <w:rsid w:val="00872A0E"/>
    <w:rsid w:val="0089544A"/>
    <w:rsid w:val="008C69C6"/>
    <w:rsid w:val="008D2021"/>
    <w:rsid w:val="008F07B2"/>
    <w:rsid w:val="009316F7"/>
    <w:rsid w:val="009543C0"/>
    <w:rsid w:val="0095781B"/>
    <w:rsid w:val="00964BBE"/>
    <w:rsid w:val="009742D2"/>
    <w:rsid w:val="009B56C2"/>
    <w:rsid w:val="009C615C"/>
    <w:rsid w:val="00A2239D"/>
    <w:rsid w:val="00A2784D"/>
    <w:rsid w:val="00AB601B"/>
    <w:rsid w:val="00AC056B"/>
    <w:rsid w:val="00AD0018"/>
    <w:rsid w:val="00AE33C0"/>
    <w:rsid w:val="00AE4628"/>
    <w:rsid w:val="00B0340B"/>
    <w:rsid w:val="00B166A6"/>
    <w:rsid w:val="00B31D40"/>
    <w:rsid w:val="00B62A71"/>
    <w:rsid w:val="00B62AF8"/>
    <w:rsid w:val="00B73E8D"/>
    <w:rsid w:val="00BB1BEE"/>
    <w:rsid w:val="00BC04B5"/>
    <w:rsid w:val="00C006F8"/>
    <w:rsid w:val="00C37102"/>
    <w:rsid w:val="00C86706"/>
    <w:rsid w:val="00CB5E3E"/>
    <w:rsid w:val="00CC077A"/>
    <w:rsid w:val="00CC3D41"/>
    <w:rsid w:val="00CD02FA"/>
    <w:rsid w:val="00CD2200"/>
    <w:rsid w:val="00CE5254"/>
    <w:rsid w:val="00CF699B"/>
    <w:rsid w:val="00D16D06"/>
    <w:rsid w:val="00D33B94"/>
    <w:rsid w:val="00D57080"/>
    <w:rsid w:val="00D871D1"/>
    <w:rsid w:val="00DA50C9"/>
    <w:rsid w:val="00DE6A97"/>
    <w:rsid w:val="00DF2D80"/>
    <w:rsid w:val="00E06D18"/>
    <w:rsid w:val="00E07B5A"/>
    <w:rsid w:val="00E267B0"/>
    <w:rsid w:val="00E33E52"/>
    <w:rsid w:val="00E4151F"/>
    <w:rsid w:val="00E45332"/>
    <w:rsid w:val="00E83325"/>
    <w:rsid w:val="00E83A73"/>
    <w:rsid w:val="00E9009F"/>
    <w:rsid w:val="00EB11D6"/>
    <w:rsid w:val="00EB151C"/>
    <w:rsid w:val="00EB284A"/>
    <w:rsid w:val="00EB62ED"/>
    <w:rsid w:val="00EC7F62"/>
    <w:rsid w:val="00EE58DF"/>
    <w:rsid w:val="00F23277"/>
    <w:rsid w:val="00F37C1C"/>
    <w:rsid w:val="00F63643"/>
    <w:rsid w:val="00FB2329"/>
    <w:rsid w:val="00FE01BD"/>
    <w:rsid w:val="00FE2D6D"/>
    <w:rsid w:val="00FE39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44061"/>
  <w15:chartTrackingRefBased/>
  <w15:docId w15:val="{4269F326-E642-45B6-B634-D5DD3B6B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2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00D2"/>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39"/>
    <w:rsid w:val="003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7B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B5A"/>
    <w:rPr>
      <w:rFonts w:ascii="Segoe UI" w:hAnsi="Segoe UI" w:cs="Segoe UI"/>
      <w:sz w:val="18"/>
      <w:szCs w:val="18"/>
    </w:rPr>
  </w:style>
  <w:style w:type="paragraph" w:styleId="Header">
    <w:name w:val="header"/>
    <w:basedOn w:val="Normal"/>
    <w:link w:val="HeaderChar"/>
    <w:uiPriority w:val="99"/>
    <w:unhideWhenUsed/>
    <w:rsid w:val="00A223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239D"/>
  </w:style>
  <w:style w:type="paragraph" w:styleId="Footer">
    <w:name w:val="footer"/>
    <w:basedOn w:val="Normal"/>
    <w:link w:val="FooterChar"/>
    <w:uiPriority w:val="99"/>
    <w:unhideWhenUsed/>
    <w:rsid w:val="00A223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23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7294495">
      <w:bodyDiv w:val="1"/>
      <w:marLeft w:val="0"/>
      <w:marRight w:val="0"/>
      <w:marTop w:val="0"/>
      <w:marBottom w:val="0"/>
      <w:divBdr>
        <w:top w:val="none" w:sz="0" w:space="0" w:color="auto"/>
        <w:left w:val="none" w:sz="0" w:space="0" w:color="auto"/>
        <w:bottom w:val="none" w:sz="0" w:space="0" w:color="auto"/>
        <w:right w:val="none" w:sz="0" w:space="0" w:color="auto"/>
      </w:divBdr>
      <w:divsChild>
        <w:div w:id="900292718">
          <w:marLeft w:val="360"/>
          <w:marRight w:val="0"/>
          <w:marTop w:val="58"/>
          <w:marBottom w:val="0"/>
          <w:divBdr>
            <w:top w:val="none" w:sz="0" w:space="0" w:color="auto"/>
            <w:left w:val="none" w:sz="0" w:space="0" w:color="auto"/>
            <w:bottom w:val="none" w:sz="0" w:space="0" w:color="auto"/>
            <w:right w:val="none" w:sz="0" w:space="0" w:color="auto"/>
          </w:divBdr>
        </w:div>
        <w:div w:id="1371540291">
          <w:marLeft w:val="360"/>
          <w:marRight w:val="0"/>
          <w:marTop w:val="58"/>
          <w:marBottom w:val="0"/>
          <w:divBdr>
            <w:top w:val="none" w:sz="0" w:space="0" w:color="auto"/>
            <w:left w:val="none" w:sz="0" w:space="0" w:color="auto"/>
            <w:bottom w:val="none" w:sz="0" w:space="0" w:color="auto"/>
            <w:right w:val="none" w:sz="0" w:space="0" w:color="auto"/>
          </w:divBdr>
        </w:div>
        <w:div w:id="478235318">
          <w:marLeft w:val="360"/>
          <w:marRight w:val="0"/>
          <w:marTop w:val="58"/>
          <w:marBottom w:val="0"/>
          <w:divBdr>
            <w:top w:val="none" w:sz="0" w:space="0" w:color="auto"/>
            <w:left w:val="none" w:sz="0" w:space="0" w:color="auto"/>
            <w:bottom w:val="none" w:sz="0" w:space="0" w:color="auto"/>
            <w:right w:val="none" w:sz="0" w:space="0" w:color="auto"/>
          </w:divBdr>
        </w:div>
        <w:div w:id="1182011605">
          <w:marLeft w:val="360"/>
          <w:marRight w:val="0"/>
          <w:marTop w:val="58"/>
          <w:marBottom w:val="0"/>
          <w:divBdr>
            <w:top w:val="none" w:sz="0" w:space="0" w:color="auto"/>
            <w:left w:val="none" w:sz="0" w:space="0" w:color="auto"/>
            <w:bottom w:val="none" w:sz="0" w:space="0" w:color="auto"/>
            <w:right w:val="none" w:sz="0" w:space="0" w:color="auto"/>
          </w:divBdr>
        </w:div>
        <w:div w:id="222637927">
          <w:marLeft w:val="360"/>
          <w:marRight w:val="0"/>
          <w:marTop w:val="58"/>
          <w:marBottom w:val="0"/>
          <w:divBdr>
            <w:top w:val="none" w:sz="0" w:space="0" w:color="auto"/>
            <w:left w:val="none" w:sz="0" w:space="0" w:color="auto"/>
            <w:bottom w:val="none" w:sz="0" w:space="0" w:color="auto"/>
            <w:right w:val="none" w:sz="0" w:space="0" w:color="auto"/>
          </w:divBdr>
        </w:div>
        <w:div w:id="2011909423">
          <w:marLeft w:val="360"/>
          <w:marRight w:val="0"/>
          <w:marTop w:val="58"/>
          <w:marBottom w:val="0"/>
          <w:divBdr>
            <w:top w:val="none" w:sz="0" w:space="0" w:color="auto"/>
            <w:left w:val="none" w:sz="0" w:space="0" w:color="auto"/>
            <w:bottom w:val="none" w:sz="0" w:space="0" w:color="auto"/>
            <w:right w:val="none" w:sz="0" w:space="0" w:color="auto"/>
          </w:divBdr>
        </w:div>
        <w:div w:id="1939679680">
          <w:marLeft w:val="360"/>
          <w:marRight w:val="0"/>
          <w:marTop w:val="58"/>
          <w:marBottom w:val="0"/>
          <w:divBdr>
            <w:top w:val="none" w:sz="0" w:space="0" w:color="auto"/>
            <w:left w:val="none" w:sz="0" w:space="0" w:color="auto"/>
            <w:bottom w:val="none" w:sz="0" w:space="0" w:color="auto"/>
            <w:right w:val="none" w:sz="0" w:space="0" w:color="auto"/>
          </w:divBdr>
        </w:div>
        <w:div w:id="1429037336">
          <w:marLeft w:val="360"/>
          <w:marRight w:val="0"/>
          <w:marTop w:val="58"/>
          <w:marBottom w:val="0"/>
          <w:divBdr>
            <w:top w:val="none" w:sz="0" w:space="0" w:color="auto"/>
            <w:left w:val="none" w:sz="0" w:space="0" w:color="auto"/>
            <w:bottom w:val="none" w:sz="0" w:space="0" w:color="auto"/>
            <w:right w:val="none" w:sz="0" w:space="0" w:color="auto"/>
          </w:divBdr>
        </w:div>
        <w:div w:id="2131125222">
          <w:marLeft w:val="360"/>
          <w:marRight w:val="0"/>
          <w:marTop w:val="58"/>
          <w:marBottom w:val="0"/>
          <w:divBdr>
            <w:top w:val="none" w:sz="0" w:space="0" w:color="auto"/>
            <w:left w:val="none" w:sz="0" w:space="0" w:color="auto"/>
            <w:bottom w:val="none" w:sz="0" w:space="0" w:color="auto"/>
            <w:right w:val="none" w:sz="0" w:space="0" w:color="auto"/>
          </w:divBdr>
        </w:div>
        <w:div w:id="2039692528">
          <w:marLeft w:val="360"/>
          <w:marRight w:val="0"/>
          <w:marTop w:val="58"/>
          <w:marBottom w:val="0"/>
          <w:divBdr>
            <w:top w:val="none" w:sz="0" w:space="0" w:color="auto"/>
            <w:left w:val="none" w:sz="0" w:space="0" w:color="auto"/>
            <w:bottom w:val="none" w:sz="0" w:space="0" w:color="auto"/>
            <w:right w:val="none" w:sz="0" w:space="0" w:color="auto"/>
          </w:divBdr>
        </w:div>
        <w:div w:id="1835560045">
          <w:marLeft w:val="360"/>
          <w:marRight w:val="0"/>
          <w:marTop w:val="58"/>
          <w:marBottom w:val="0"/>
          <w:divBdr>
            <w:top w:val="none" w:sz="0" w:space="0" w:color="auto"/>
            <w:left w:val="none" w:sz="0" w:space="0" w:color="auto"/>
            <w:bottom w:val="none" w:sz="0" w:space="0" w:color="auto"/>
            <w:right w:val="none" w:sz="0" w:space="0" w:color="auto"/>
          </w:divBdr>
        </w:div>
        <w:div w:id="1746412543">
          <w:marLeft w:val="360"/>
          <w:marRight w:val="0"/>
          <w:marTop w:val="58"/>
          <w:marBottom w:val="0"/>
          <w:divBdr>
            <w:top w:val="none" w:sz="0" w:space="0" w:color="auto"/>
            <w:left w:val="none" w:sz="0" w:space="0" w:color="auto"/>
            <w:bottom w:val="none" w:sz="0" w:space="0" w:color="auto"/>
            <w:right w:val="none" w:sz="0" w:space="0" w:color="auto"/>
          </w:divBdr>
        </w:div>
        <w:div w:id="1123770723">
          <w:marLeft w:val="360"/>
          <w:marRight w:val="0"/>
          <w:marTop w:val="58"/>
          <w:marBottom w:val="0"/>
          <w:divBdr>
            <w:top w:val="none" w:sz="0" w:space="0" w:color="auto"/>
            <w:left w:val="none" w:sz="0" w:space="0" w:color="auto"/>
            <w:bottom w:val="none" w:sz="0" w:space="0" w:color="auto"/>
            <w:right w:val="none" w:sz="0" w:space="0" w:color="auto"/>
          </w:divBdr>
        </w:div>
        <w:div w:id="915629651">
          <w:marLeft w:val="360"/>
          <w:marRight w:val="0"/>
          <w:marTop w:val="58"/>
          <w:marBottom w:val="0"/>
          <w:divBdr>
            <w:top w:val="none" w:sz="0" w:space="0" w:color="auto"/>
            <w:left w:val="none" w:sz="0" w:space="0" w:color="auto"/>
            <w:bottom w:val="none" w:sz="0" w:space="0" w:color="auto"/>
            <w:right w:val="none" w:sz="0" w:space="0" w:color="auto"/>
          </w:divBdr>
        </w:div>
        <w:div w:id="978195699">
          <w:marLeft w:val="360"/>
          <w:marRight w:val="0"/>
          <w:marTop w:val="58"/>
          <w:marBottom w:val="0"/>
          <w:divBdr>
            <w:top w:val="none" w:sz="0" w:space="0" w:color="auto"/>
            <w:left w:val="none" w:sz="0" w:space="0" w:color="auto"/>
            <w:bottom w:val="none" w:sz="0" w:space="0" w:color="auto"/>
            <w:right w:val="none" w:sz="0" w:space="0" w:color="auto"/>
          </w:divBdr>
        </w:div>
        <w:div w:id="587276042">
          <w:marLeft w:val="360"/>
          <w:marRight w:val="0"/>
          <w:marTop w:val="58"/>
          <w:marBottom w:val="0"/>
          <w:divBdr>
            <w:top w:val="none" w:sz="0" w:space="0" w:color="auto"/>
            <w:left w:val="none" w:sz="0" w:space="0" w:color="auto"/>
            <w:bottom w:val="none" w:sz="0" w:space="0" w:color="auto"/>
            <w:right w:val="none" w:sz="0" w:space="0" w:color="auto"/>
          </w:divBdr>
        </w:div>
        <w:div w:id="1603563023">
          <w:marLeft w:val="360"/>
          <w:marRight w:val="0"/>
          <w:marTop w:val="58"/>
          <w:marBottom w:val="0"/>
          <w:divBdr>
            <w:top w:val="none" w:sz="0" w:space="0" w:color="auto"/>
            <w:left w:val="none" w:sz="0" w:space="0" w:color="auto"/>
            <w:bottom w:val="none" w:sz="0" w:space="0" w:color="auto"/>
            <w:right w:val="none" w:sz="0" w:space="0" w:color="auto"/>
          </w:divBdr>
        </w:div>
        <w:div w:id="1711880265">
          <w:marLeft w:val="360"/>
          <w:marRight w:val="0"/>
          <w:marTop w:val="58"/>
          <w:marBottom w:val="0"/>
          <w:divBdr>
            <w:top w:val="none" w:sz="0" w:space="0" w:color="auto"/>
            <w:left w:val="none" w:sz="0" w:space="0" w:color="auto"/>
            <w:bottom w:val="none" w:sz="0" w:space="0" w:color="auto"/>
            <w:right w:val="none" w:sz="0" w:space="0" w:color="auto"/>
          </w:divBdr>
        </w:div>
        <w:div w:id="1187257640">
          <w:marLeft w:val="360"/>
          <w:marRight w:val="0"/>
          <w:marTop w:val="58"/>
          <w:marBottom w:val="0"/>
          <w:divBdr>
            <w:top w:val="none" w:sz="0" w:space="0" w:color="auto"/>
            <w:left w:val="none" w:sz="0" w:space="0" w:color="auto"/>
            <w:bottom w:val="none" w:sz="0" w:space="0" w:color="auto"/>
            <w:right w:val="none" w:sz="0" w:space="0" w:color="auto"/>
          </w:divBdr>
        </w:div>
        <w:div w:id="219367911">
          <w:marLeft w:val="360"/>
          <w:marRight w:val="0"/>
          <w:marTop w:val="58"/>
          <w:marBottom w:val="0"/>
          <w:divBdr>
            <w:top w:val="none" w:sz="0" w:space="0" w:color="auto"/>
            <w:left w:val="none" w:sz="0" w:space="0" w:color="auto"/>
            <w:bottom w:val="none" w:sz="0" w:space="0" w:color="auto"/>
            <w:right w:val="none" w:sz="0" w:space="0" w:color="auto"/>
          </w:divBdr>
        </w:div>
        <w:div w:id="428890526">
          <w:marLeft w:val="360"/>
          <w:marRight w:val="0"/>
          <w:marTop w:val="58"/>
          <w:marBottom w:val="0"/>
          <w:divBdr>
            <w:top w:val="none" w:sz="0" w:space="0" w:color="auto"/>
            <w:left w:val="none" w:sz="0" w:space="0" w:color="auto"/>
            <w:bottom w:val="none" w:sz="0" w:space="0" w:color="auto"/>
            <w:right w:val="none" w:sz="0" w:space="0" w:color="auto"/>
          </w:divBdr>
        </w:div>
        <w:div w:id="25252451">
          <w:marLeft w:val="360"/>
          <w:marRight w:val="0"/>
          <w:marTop w:val="58"/>
          <w:marBottom w:val="0"/>
          <w:divBdr>
            <w:top w:val="none" w:sz="0" w:space="0" w:color="auto"/>
            <w:left w:val="none" w:sz="0" w:space="0" w:color="auto"/>
            <w:bottom w:val="none" w:sz="0" w:space="0" w:color="auto"/>
            <w:right w:val="none" w:sz="0" w:space="0" w:color="auto"/>
          </w:divBdr>
        </w:div>
        <w:div w:id="1043596715">
          <w:marLeft w:val="360"/>
          <w:marRight w:val="0"/>
          <w:marTop w:val="58"/>
          <w:marBottom w:val="0"/>
          <w:divBdr>
            <w:top w:val="none" w:sz="0" w:space="0" w:color="auto"/>
            <w:left w:val="none" w:sz="0" w:space="0" w:color="auto"/>
            <w:bottom w:val="none" w:sz="0" w:space="0" w:color="auto"/>
            <w:right w:val="none" w:sz="0" w:space="0" w:color="auto"/>
          </w:divBdr>
        </w:div>
        <w:div w:id="1068503252">
          <w:marLeft w:val="360"/>
          <w:marRight w:val="0"/>
          <w:marTop w:val="58"/>
          <w:marBottom w:val="0"/>
          <w:divBdr>
            <w:top w:val="none" w:sz="0" w:space="0" w:color="auto"/>
            <w:left w:val="none" w:sz="0" w:space="0" w:color="auto"/>
            <w:bottom w:val="none" w:sz="0" w:space="0" w:color="auto"/>
            <w:right w:val="none" w:sz="0" w:space="0" w:color="auto"/>
          </w:divBdr>
        </w:div>
        <w:div w:id="1233201127">
          <w:marLeft w:val="360"/>
          <w:marRight w:val="0"/>
          <w:marTop w:val="58"/>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420F6F-4F8B-4EF7-AB58-072F9F13D9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822</Words>
  <Characters>4690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Assistant Head - Miss Lealman</dc:creator>
  <cp:keywords/>
  <dc:description/>
  <cp:lastModifiedBy>RE - Miss Lewis</cp:lastModifiedBy>
  <cp:revision>24</cp:revision>
  <cp:lastPrinted>2022-12-06T07:20:00Z</cp:lastPrinted>
  <dcterms:created xsi:type="dcterms:W3CDTF">2024-08-02T08:58:00Z</dcterms:created>
  <dcterms:modified xsi:type="dcterms:W3CDTF">2026-09-29T10:09:00Z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838978570</vt:i4>
  </property>
  <property fmtid="{D5CDD505-2E9C-101B-9397-08002B2CF9AE}" pid="3" name="_NewReviewCycle">
    <vt:lpwstr/>
  </property>
  <property fmtid="{D5CDD505-2E9C-101B-9397-08002B2CF9AE}" pid="4" name="_EmailSubject">
    <vt:lpwstr>Curriculum Forward Planning</vt:lpwstr>
  </property>
  <property fmtid="{D5CDD505-2E9C-101B-9397-08002B2CF9AE}" pid="5" name="_AuthorEmail">
    <vt:lpwstr>ADiPaola@fairfieldhighschool.co.uk</vt:lpwstr>
  </property>
  <property fmtid="{D5CDD505-2E9C-101B-9397-08002B2CF9AE}" pid="6" name="_AuthorEmailDisplayName">
    <vt:lpwstr>Assistant Head - Mr DiPaola</vt:lpwstr>
  </property>
  <property fmtid="{D5CDD505-2E9C-101B-9397-08002B2CF9AE}" pid="7" name="_PreviousAdHocReviewCycleID">
    <vt:i4>-1135253787</vt:i4>
  </property>
  <property fmtid="{D5CDD505-2E9C-101B-9397-08002B2CF9AE}" pid="8" name="_ReviewingToolsShownOnce">
    <vt:lpwstr/>
  </property>
</Properties>
</file>