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3FFB" w14:textId="1BD27318" w:rsidR="00B7595C" w:rsidRPr="000B60FD" w:rsidRDefault="00B7595C" w:rsidP="00B7595C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11E8E0A7" wp14:editId="2DFF26A8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642472498" name="Picture 642472498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BTEC Art &amp; Design (Textiles)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</w:t>
      </w:r>
      <w:r>
        <w:rPr>
          <w:rFonts w:ascii="Gadugi" w:hAnsi="Gadugi" w:cs="Arial"/>
          <w:b/>
          <w:color w:val="06486F"/>
          <w:sz w:val="32"/>
          <w:szCs w:val="32"/>
        </w:rPr>
        <w:t>1</w:t>
      </w:r>
      <w:r w:rsidR="007636BE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Long-Term Plan 202</w:t>
      </w:r>
      <w:r w:rsidR="003731A1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3731A1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12"/>
        <w:gridCol w:w="4605"/>
        <w:gridCol w:w="3397"/>
        <w:gridCol w:w="3538"/>
        <w:gridCol w:w="3054"/>
      </w:tblGrid>
      <w:tr w:rsidR="00B7595C" w:rsidRPr="00344FC8" w14:paraId="64578142" w14:textId="77777777" w:rsidTr="00AC42B8">
        <w:trPr>
          <w:trHeight w:val="744"/>
        </w:trPr>
        <w:tc>
          <w:tcPr>
            <w:tcW w:w="1190" w:type="dxa"/>
            <w:shd w:val="clear" w:color="auto" w:fill="06486F"/>
            <w:vAlign w:val="center"/>
          </w:tcPr>
          <w:p w14:paraId="564A42A5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612" w:type="dxa"/>
            <w:shd w:val="clear" w:color="auto" w:fill="06486F"/>
            <w:vAlign w:val="center"/>
          </w:tcPr>
          <w:p w14:paraId="79EB9233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402" w:type="dxa"/>
            <w:shd w:val="clear" w:color="auto" w:fill="06486F"/>
            <w:vAlign w:val="center"/>
          </w:tcPr>
          <w:p w14:paraId="5D549BB2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11E5EE88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3CFC9C57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058" w:type="dxa"/>
            <w:shd w:val="clear" w:color="auto" w:fill="06486F"/>
            <w:vAlign w:val="center"/>
          </w:tcPr>
          <w:p w14:paraId="420693A4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115AD2D9" w14:textId="77777777" w:rsidR="00B7595C" w:rsidRPr="000B60FD" w:rsidRDefault="00B7595C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027D89" w:rsidRPr="00AC42B8" w14:paraId="7EB5294B" w14:textId="77777777" w:rsidTr="00AC42B8">
        <w:trPr>
          <w:trHeight w:val="2743"/>
        </w:trPr>
        <w:tc>
          <w:tcPr>
            <w:tcW w:w="1190" w:type="dxa"/>
          </w:tcPr>
          <w:p w14:paraId="0C06A42F" w14:textId="7D5020E2" w:rsidR="00027D89" w:rsidRPr="00AC42B8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HT1</w:t>
            </w:r>
            <w:r w:rsidR="003731A1">
              <w:rPr>
                <w:rFonts w:ascii="Arial" w:hAnsi="Arial" w:cs="Arial"/>
                <w:color w:val="1F3864" w:themeColor="accent5" w:themeShade="80"/>
              </w:rPr>
              <w:t xml:space="preserve"> -</w:t>
            </w:r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  <w:r w:rsidR="007636BE" w:rsidRPr="00AC42B8">
              <w:rPr>
                <w:rFonts w:ascii="Arial" w:hAnsi="Arial" w:cs="Arial"/>
                <w:color w:val="1F3864" w:themeColor="accent5" w:themeShade="80"/>
              </w:rPr>
              <w:t>2</w:t>
            </w:r>
          </w:p>
        </w:tc>
        <w:tc>
          <w:tcPr>
            <w:tcW w:w="4612" w:type="dxa"/>
          </w:tcPr>
          <w:p w14:paraId="150A0844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All formally assessed work to be completed in Year 11.</w:t>
            </w:r>
          </w:p>
          <w:p w14:paraId="3CEBC9C8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3CA8D686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  <w:u w:val="single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u w:val="single"/>
              </w:rPr>
              <w:t>Component 1; Creative practise in art &amp; design</w:t>
            </w:r>
          </w:p>
          <w:p w14:paraId="343A967E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Pupils to build up a portfolio of assessed work for component 1 including:</w:t>
            </w:r>
          </w:p>
          <w:p w14:paraId="46AC2203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 xml:space="preserve"> Exploring design briefs</w:t>
            </w:r>
          </w:p>
          <w:p w14:paraId="54A19672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Carrying out primary and secondary research</w:t>
            </w:r>
          </w:p>
          <w:p w14:paraId="56156695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Design ideas</w:t>
            </w:r>
          </w:p>
          <w:p w14:paraId="0E0D53CC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Review and refinement of design ideas</w:t>
            </w:r>
          </w:p>
          <w:p w14:paraId="305481A4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Development and modelling work</w:t>
            </w:r>
          </w:p>
          <w:p w14:paraId="34FE43D3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 xml:space="preserve">Construction and decorative work using a </w:t>
            </w:r>
            <w:proofErr w:type="gramStart"/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variety  of</w:t>
            </w:r>
            <w:proofErr w:type="gramEnd"/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 xml:space="preserve"> textiles techniques</w:t>
            </w:r>
          </w:p>
          <w:p w14:paraId="197CC7ED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Evaluations</w:t>
            </w:r>
          </w:p>
          <w:p w14:paraId="16A11C4F" w14:textId="6E963F5F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</w:tc>
        <w:tc>
          <w:tcPr>
            <w:tcW w:w="3402" w:type="dxa"/>
          </w:tcPr>
          <w:p w14:paraId="630E9381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Internally assessed component.</w:t>
            </w:r>
          </w:p>
          <w:p w14:paraId="413DB5D9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77761494" w14:textId="47627BF9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Pupils to monitor their own progress as well as </w:t>
            </w:r>
            <w:r w:rsidR="007636BE" w:rsidRPr="00AC42B8">
              <w:rPr>
                <w:rFonts w:ascii="Arial" w:hAnsi="Arial" w:cs="Arial"/>
                <w:color w:val="1F3864" w:themeColor="accent5" w:themeShade="80"/>
              </w:rPr>
              <w:t>RCU</w:t>
            </w:r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 to monitor tasks completed.</w:t>
            </w:r>
          </w:p>
          <w:p w14:paraId="08006E4D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28A43469" w14:textId="13942F41" w:rsidR="00027D89" w:rsidRPr="00AC42B8" w:rsidRDefault="00027D89" w:rsidP="00027D89">
            <w:pPr>
              <w:rPr>
                <w:rFonts w:ascii="Gadugi" w:hAnsi="Gadugi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Feedback </w:t>
            </w:r>
            <w:proofErr w:type="gramStart"/>
            <w:r w:rsidRPr="00AC42B8">
              <w:rPr>
                <w:rFonts w:ascii="Arial" w:hAnsi="Arial" w:cs="Arial"/>
                <w:color w:val="1F3864" w:themeColor="accent5" w:themeShade="80"/>
              </w:rPr>
              <w:t>has to</w:t>
            </w:r>
            <w:proofErr w:type="gramEnd"/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 be given within Pearson </w:t>
            </w:r>
            <w:proofErr w:type="gramStart"/>
            <w:r w:rsidRPr="00AC42B8">
              <w:rPr>
                <w:rFonts w:ascii="Arial" w:hAnsi="Arial" w:cs="Arial"/>
                <w:color w:val="1F3864" w:themeColor="accent5" w:themeShade="80"/>
              </w:rPr>
              <w:t>Edexcel  guidelines</w:t>
            </w:r>
            <w:proofErr w:type="gramEnd"/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</w:p>
        </w:tc>
        <w:tc>
          <w:tcPr>
            <w:tcW w:w="3544" w:type="dxa"/>
          </w:tcPr>
          <w:p w14:paraId="2192AF4B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The component is sequenced in line with Pearson Edexcel requirements.</w:t>
            </w:r>
          </w:p>
          <w:p w14:paraId="3E7B5C9D" w14:textId="36E59BB1" w:rsidR="00027D89" w:rsidRPr="00AC42B8" w:rsidRDefault="00027D89" w:rsidP="00027D89">
            <w:pPr>
              <w:rPr>
                <w:rFonts w:ascii="Gadugi" w:hAnsi="Gadugi" w:cs="Arial"/>
                <w:color w:val="1F3864" w:themeColor="accent5" w:themeShade="80"/>
              </w:rPr>
            </w:pPr>
          </w:p>
        </w:tc>
        <w:tc>
          <w:tcPr>
            <w:tcW w:w="3058" w:type="dxa"/>
          </w:tcPr>
          <w:p w14:paraId="135B897F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Literacy sources are used for research as appropriate.</w:t>
            </w:r>
          </w:p>
          <w:p w14:paraId="39B677EC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5124754F" w14:textId="282367B6" w:rsidR="00027D89" w:rsidRPr="00AC42B8" w:rsidRDefault="00027D89" w:rsidP="00AC42B8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Portfolio to include a variety of short and long answer written pieces including artist research and existing product development.</w:t>
            </w:r>
          </w:p>
        </w:tc>
      </w:tr>
      <w:tr w:rsidR="00027D89" w:rsidRPr="00AC42B8" w14:paraId="59A8CC97" w14:textId="77777777" w:rsidTr="00AC42B8">
        <w:trPr>
          <w:trHeight w:val="2743"/>
        </w:trPr>
        <w:tc>
          <w:tcPr>
            <w:tcW w:w="1190" w:type="dxa"/>
          </w:tcPr>
          <w:p w14:paraId="57FED234" w14:textId="060A6E93" w:rsidR="00027D89" w:rsidRPr="00AC42B8" w:rsidRDefault="00027D89" w:rsidP="00027D89">
            <w:pPr>
              <w:jc w:val="center"/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HT3</w:t>
            </w:r>
            <w:r w:rsidR="003731A1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  <w:r w:rsidRPr="00AC42B8">
              <w:rPr>
                <w:rFonts w:ascii="Arial" w:hAnsi="Arial" w:cs="Arial"/>
                <w:color w:val="1F3864" w:themeColor="accent5" w:themeShade="80"/>
              </w:rPr>
              <w:t>- 5</w:t>
            </w:r>
          </w:p>
        </w:tc>
        <w:tc>
          <w:tcPr>
            <w:tcW w:w="4612" w:type="dxa"/>
          </w:tcPr>
          <w:p w14:paraId="77BA6940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  <w:u w:val="single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u w:val="single"/>
              </w:rPr>
              <w:t>Component 2:  Responding to a brief</w:t>
            </w:r>
          </w:p>
          <w:p w14:paraId="4564AB72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Pupils to build up a portfolio of assessed work for component 2 including:</w:t>
            </w:r>
          </w:p>
          <w:p w14:paraId="4211FD2B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 xml:space="preserve"> Exploring design briefs</w:t>
            </w:r>
          </w:p>
          <w:p w14:paraId="472A42C5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Carrying out primary and secondary research</w:t>
            </w:r>
          </w:p>
          <w:p w14:paraId="3B506BD7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Design ideas</w:t>
            </w:r>
          </w:p>
          <w:p w14:paraId="1745DCA4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Review and refinement of design ideas</w:t>
            </w:r>
          </w:p>
          <w:p w14:paraId="6E2E48A1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Development and modelling work</w:t>
            </w:r>
          </w:p>
          <w:p w14:paraId="00A54C84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 xml:space="preserve">Construction and decorative work using a </w:t>
            </w:r>
            <w:proofErr w:type="gramStart"/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variety  of</w:t>
            </w:r>
            <w:proofErr w:type="gramEnd"/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 xml:space="preserve"> textiles techniques</w:t>
            </w:r>
          </w:p>
          <w:p w14:paraId="60751986" w14:textId="77777777" w:rsidR="00027D89" w:rsidRPr="00AC42B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Evaluations</w:t>
            </w:r>
          </w:p>
          <w:p w14:paraId="65D2FE9D" w14:textId="6DE60C53" w:rsidR="00027D89" w:rsidRPr="00AC42B8" w:rsidRDefault="00027D89" w:rsidP="00027D8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AC42B8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Creating an electronic pitch for a client</w:t>
            </w:r>
          </w:p>
        </w:tc>
        <w:tc>
          <w:tcPr>
            <w:tcW w:w="3402" w:type="dxa"/>
          </w:tcPr>
          <w:p w14:paraId="34D5C8A5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External synoptic assessment.</w:t>
            </w:r>
          </w:p>
          <w:p w14:paraId="087F32A5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12C6891C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Pupils to monitor their own progress as well as HST to monitor tasks completed.</w:t>
            </w:r>
          </w:p>
          <w:p w14:paraId="6586AE3E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6A7EB230" w14:textId="7AD76DC4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Feedback </w:t>
            </w:r>
            <w:proofErr w:type="gramStart"/>
            <w:r w:rsidRPr="00AC42B8">
              <w:rPr>
                <w:rFonts w:ascii="Arial" w:hAnsi="Arial" w:cs="Arial"/>
                <w:color w:val="1F3864" w:themeColor="accent5" w:themeShade="80"/>
              </w:rPr>
              <w:t>has to</w:t>
            </w:r>
            <w:proofErr w:type="gramEnd"/>
            <w:r w:rsidRPr="00AC42B8">
              <w:rPr>
                <w:rFonts w:ascii="Arial" w:hAnsi="Arial" w:cs="Arial"/>
                <w:color w:val="1F3864" w:themeColor="accent5" w:themeShade="80"/>
              </w:rPr>
              <w:t xml:space="preserve"> be given within Pearson </w:t>
            </w:r>
            <w:proofErr w:type="gramStart"/>
            <w:r w:rsidRPr="00AC42B8">
              <w:rPr>
                <w:rFonts w:ascii="Arial" w:hAnsi="Arial" w:cs="Arial"/>
                <w:color w:val="1F3864" w:themeColor="accent5" w:themeShade="80"/>
              </w:rPr>
              <w:t>Edexcel  guidelines</w:t>
            </w:r>
            <w:proofErr w:type="gramEnd"/>
          </w:p>
        </w:tc>
        <w:tc>
          <w:tcPr>
            <w:tcW w:w="3544" w:type="dxa"/>
          </w:tcPr>
          <w:p w14:paraId="359AF1F6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The component is sequenced in line with Pearson Edexcel requirements.</w:t>
            </w:r>
          </w:p>
          <w:p w14:paraId="1986BD85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</w:tc>
        <w:tc>
          <w:tcPr>
            <w:tcW w:w="3058" w:type="dxa"/>
          </w:tcPr>
          <w:p w14:paraId="14414AA7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Literacy sources are used for research as appropriate.</w:t>
            </w:r>
          </w:p>
          <w:p w14:paraId="27D9ABCE" w14:textId="77777777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6121683D" w14:textId="64A0CE15" w:rsidR="00027D89" w:rsidRPr="00AC42B8" w:rsidRDefault="00027D89" w:rsidP="00027D89">
            <w:pPr>
              <w:rPr>
                <w:rFonts w:ascii="Arial" w:hAnsi="Arial" w:cs="Arial"/>
                <w:color w:val="1F3864" w:themeColor="accent5" w:themeShade="80"/>
              </w:rPr>
            </w:pPr>
            <w:r w:rsidRPr="00AC42B8">
              <w:rPr>
                <w:rFonts w:ascii="Arial" w:hAnsi="Arial" w:cs="Arial"/>
                <w:color w:val="1F3864" w:themeColor="accent5" w:themeShade="80"/>
              </w:rPr>
              <w:t>Portfolio to include a variety of short and long answer written pieces including artist research and existing product development.</w:t>
            </w:r>
          </w:p>
        </w:tc>
      </w:tr>
    </w:tbl>
    <w:p w14:paraId="5CDD4E5E" w14:textId="7986DD02" w:rsidR="00AC056B" w:rsidRPr="00AC42B8" w:rsidRDefault="00AC056B" w:rsidP="00AC42B8">
      <w:pPr>
        <w:rPr>
          <w:rFonts w:ascii="Gadugi" w:hAnsi="Gadugi" w:cstheme="majorHAnsi"/>
          <w:b/>
          <w:color w:val="1F3864" w:themeColor="accent5" w:themeShade="80"/>
        </w:rPr>
      </w:pPr>
    </w:p>
    <w:sectPr w:rsidR="00AC056B" w:rsidRPr="00AC42B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C1D6" w14:textId="77777777" w:rsidR="0085038D" w:rsidRDefault="0085038D" w:rsidP="00A2239D">
      <w:pPr>
        <w:spacing w:after="0" w:line="240" w:lineRule="auto"/>
      </w:pPr>
      <w:r>
        <w:separator/>
      </w:r>
    </w:p>
  </w:endnote>
  <w:endnote w:type="continuationSeparator" w:id="0">
    <w:p w14:paraId="6564D6DA" w14:textId="77777777" w:rsidR="0085038D" w:rsidRDefault="0085038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D9C6" w14:textId="77777777" w:rsidR="0085038D" w:rsidRDefault="0085038D" w:rsidP="00A2239D">
      <w:pPr>
        <w:spacing w:after="0" w:line="240" w:lineRule="auto"/>
      </w:pPr>
      <w:r>
        <w:separator/>
      </w:r>
    </w:p>
  </w:footnote>
  <w:footnote w:type="continuationSeparator" w:id="0">
    <w:p w14:paraId="35B13B12" w14:textId="77777777" w:rsidR="0085038D" w:rsidRDefault="0085038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273294">
    <w:abstractNumId w:val="2"/>
  </w:num>
  <w:num w:numId="2" w16cid:durableId="1821380583">
    <w:abstractNumId w:val="0"/>
  </w:num>
  <w:num w:numId="3" w16cid:durableId="194576940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27D89"/>
    <w:rsid w:val="00031174"/>
    <w:rsid w:val="00065668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778D5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36081"/>
    <w:rsid w:val="00344FC8"/>
    <w:rsid w:val="00366E0F"/>
    <w:rsid w:val="0037283A"/>
    <w:rsid w:val="003731A1"/>
    <w:rsid w:val="003813FE"/>
    <w:rsid w:val="003A6942"/>
    <w:rsid w:val="003D0A50"/>
    <w:rsid w:val="003D536E"/>
    <w:rsid w:val="003E21F0"/>
    <w:rsid w:val="00454F4C"/>
    <w:rsid w:val="004A0E56"/>
    <w:rsid w:val="004A2B06"/>
    <w:rsid w:val="004C0806"/>
    <w:rsid w:val="004C21E6"/>
    <w:rsid w:val="004C4DD3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A3BBD"/>
    <w:rsid w:val="006A5BDA"/>
    <w:rsid w:val="006B08D8"/>
    <w:rsid w:val="006C11A7"/>
    <w:rsid w:val="006D71DA"/>
    <w:rsid w:val="006F6894"/>
    <w:rsid w:val="007003D0"/>
    <w:rsid w:val="00761EB0"/>
    <w:rsid w:val="007636BE"/>
    <w:rsid w:val="00774515"/>
    <w:rsid w:val="0078152C"/>
    <w:rsid w:val="00790383"/>
    <w:rsid w:val="0079174A"/>
    <w:rsid w:val="007D6C68"/>
    <w:rsid w:val="00811F90"/>
    <w:rsid w:val="00814AA1"/>
    <w:rsid w:val="008325F6"/>
    <w:rsid w:val="0083429E"/>
    <w:rsid w:val="0083695F"/>
    <w:rsid w:val="0085038D"/>
    <w:rsid w:val="0085456E"/>
    <w:rsid w:val="0085624D"/>
    <w:rsid w:val="00871DAF"/>
    <w:rsid w:val="00872A0E"/>
    <w:rsid w:val="008D2021"/>
    <w:rsid w:val="008F07B2"/>
    <w:rsid w:val="009316F7"/>
    <w:rsid w:val="009327B3"/>
    <w:rsid w:val="00945F60"/>
    <w:rsid w:val="009543C0"/>
    <w:rsid w:val="0095781B"/>
    <w:rsid w:val="009742D2"/>
    <w:rsid w:val="009C615C"/>
    <w:rsid w:val="00A07AA6"/>
    <w:rsid w:val="00A2239D"/>
    <w:rsid w:val="00A2784D"/>
    <w:rsid w:val="00AB601B"/>
    <w:rsid w:val="00AB7BBB"/>
    <w:rsid w:val="00AC056B"/>
    <w:rsid w:val="00AC42B8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B1BEE"/>
    <w:rsid w:val="00BB42C7"/>
    <w:rsid w:val="00BC04B5"/>
    <w:rsid w:val="00C006F8"/>
    <w:rsid w:val="00CB5E3E"/>
    <w:rsid w:val="00CC077A"/>
    <w:rsid w:val="00CC3D41"/>
    <w:rsid w:val="00CC4C4E"/>
    <w:rsid w:val="00CD02FA"/>
    <w:rsid w:val="00CD2200"/>
    <w:rsid w:val="00CE5254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4727D"/>
    <w:rsid w:val="00E565FC"/>
    <w:rsid w:val="00E83325"/>
    <w:rsid w:val="00E83A73"/>
    <w:rsid w:val="00E9009F"/>
    <w:rsid w:val="00EB11D6"/>
    <w:rsid w:val="00EB284A"/>
    <w:rsid w:val="00EC7F62"/>
    <w:rsid w:val="00EE3716"/>
    <w:rsid w:val="00EE58DF"/>
    <w:rsid w:val="00F23277"/>
    <w:rsid w:val="00F37C1C"/>
    <w:rsid w:val="00F63643"/>
    <w:rsid w:val="00F63D65"/>
    <w:rsid w:val="00F86B38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19</cp:revision>
  <cp:lastPrinted>2022-12-06T07:20:00Z</cp:lastPrinted>
  <dcterms:created xsi:type="dcterms:W3CDTF">2024-08-31T09:24:00Z</dcterms:created>
  <dcterms:modified xsi:type="dcterms:W3CDTF">2026-10-06T22:26:00Z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