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0DD77A21"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3E4DFC">
        <w:rPr>
          <w:rFonts w:ascii="Gadugi" w:hAnsi="Gadugi" w:cs="Arial"/>
          <w:b/>
          <w:color w:val="06486F"/>
          <w:sz w:val="32"/>
          <w:szCs w:val="32"/>
        </w:rPr>
        <w:t xml:space="preserve">      </w:t>
      </w:r>
      <w:r w:rsidR="00EB151C">
        <w:rPr>
          <w:rFonts w:ascii="Gadugi" w:hAnsi="Gadugi" w:cs="Arial"/>
          <w:b/>
          <w:color w:val="06486F"/>
          <w:sz w:val="32"/>
          <w:szCs w:val="32"/>
        </w:rPr>
        <w:t>Religious Studies</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B222E8">
        <w:rPr>
          <w:rFonts w:ascii="Gadugi" w:hAnsi="Gadugi" w:cs="Arial"/>
          <w:b/>
          <w:color w:val="06486F"/>
          <w:sz w:val="32"/>
          <w:szCs w:val="32"/>
        </w:rPr>
        <w:t>11</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2D630E">
        <w:rPr>
          <w:rFonts w:ascii="Gadugi" w:hAnsi="Gadugi" w:cs="Arial"/>
          <w:b/>
          <w:color w:val="06486F"/>
          <w:sz w:val="32"/>
          <w:szCs w:val="32"/>
        </w:rPr>
        <w:t>6-2027</w:t>
      </w:r>
    </w:p>
    <w:tbl>
      <w:tblPr>
        <w:tblStyle w:val="TableGrid"/>
        <w:tblW w:w="15806" w:type="dxa"/>
        <w:tblLook w:val="04A0" w:firstRow="1" w:lastRow="0" w:firstColumn="1" w:lastColumn="0" w:noHBand="0" w:noVBand="1"/>
      </w:tblPr>
      <w:tblGrid>
        <w:gridCol w:w="1308"/>
        <w:gridCol w:w="2798"/>
        <w:gridCol w:w="2977"/>
        <w:gridCol w:w="3544"/>
        <w:gridCol w:w="5179"/>
      </w:tblGrid>
      <w:tr w:rsidR="00B222E8" w14:paraId="75A3660E" w14:textId="77777777" w:rsidTr="004A5D53">
        <w:trPr>
          <w:trHeight w:val="840"/>
        </w:trPr>
        <w:tc>
          <w:tcPr>
            <w:tcW w:w="1308" w:type="dxa"/>
            <w:shd w:val="clear" w:color="auto" w:fill="002060"/>
            <w:vAlign w:val="center"/>
          </w:tcPr>
          <w:p w14:paraId="6000C95E" w14:textId="77777777" w:rsidR="00B222E8" w:rsidRPr="00B222E8" w:rsidRDefault="00B222E8" w:rsidP="0005241D">
            <w:pPr>
              <w:jc w:val="center"/>
              <w:rPr>
                <w:rFonts w:ascii="Arial" w:hAnsi="Arial" w:cs="Arial"/>
                <w:b/>
                <w:color w:val="FFFFFF" w:themeColor="background1"/>
                <w:sz w:val="24"/>
                <w:szCs w:val="26"/>
              </w:rPr>
            </w:pPr>
            <w:r w:rsidRPr="00B222E8">
              <w:rPr>
                <w:rFonts w:ascii="Arial" w:hAnsi="Arial" w:cs="Arial"/>
                <w:b/>
                <w:color w:val="FFFFFF" w:themeColor="background1"/>
                <w:sz w:val="24"/>
                <w:szCs w:val="26"/>
              </w:rPr>
              <w:t>Calendar</w:t>
            </w:r>
          </w:p>
        </w:tc>
        <w:tc>
          <w:tcPr>
            <w:tcW w:w="2798" w:type="dxa"/>
            <w:shd w:val="clear" w:color="auto" w:fill="002060"/>
            <w:vAlign w:val="center"/>
          </w:tcPr>
          <w:p w14:paraId="1939F597" w14:textId="77777777" w:rsidR="00B222E8" w:rsidRPr="00B222E8" w:rsidRDefault="00B222E8" w:rsidP="0005241D">
            <w:pPr>
              <w:jc w:val="center"/>
              <w:rPr>
                <w:rFonts w:ascii="Arial" w:hAnsi="Arial" w:cs="Arial"/>
                <w:b/>
                <w:color w:val="FFFFFF" w:themeColor="background1"/>
                <w:sz w:val="24"/>
                <w:szCs w:val="26"/>
              </w:rPr>
            </w:pPr>
            <w:r w:rsidRPr="00B222E8">
              <w:rPr>
                <w:rFonts w:ascii="Arial" w:hAnsi="Arial" w:cs="Arial"/>
                <w:b/>
                <w:color w:val="FFFFFF" w:themeColor="background1"/>
                <w:sz w:val="24"/>
                <w:szCs w:val="26"/>
              </w:rPr>
              <w:t>Topic</w:t>
            </w:r>
          </w:p>
        </w:tc>
        <w:tc>
          <w:tcPr>
            <w:tcW w:w="2977" w:type="dxa"/>
            <w:shd w:val="clear" w:color="auto" w:fill="002060"/>
            <w:vAlign w:val="center"/>
          </w:tcPr>
          <w:p w14:paraId="5F8F5E8C" w14:textId="77777777" w:rsidR="00B222E8" w:rsidRPr="00B222E8" w:rsidRDefault="00B222E8" w:rsidP="0005241D">
            <w:pPr>
              <w:jc w:val="center"/>
              <w:rPr>
                <w:rFonts w:ascii="Arial" w:hAnsi="Arial" w:cs="Arial"/>
                <w:b/>
                <w:color w:val="FFFFFF" w:themeColor="background1"/>
                <w:sz w:val="24"/>
                <w:szCs w:val="26"/>
              </w:rPr>
            </w:pPr>
            <w:r w:rsidRPr="00B222E8">
              <w:rPr>
                <w:rFonts w:ascii="Arial" w:hAnsi="Arial" w:cs="Arial"/>
                <w:b/>
                <w:color w:val="FFFFFF" w:themeColor="background1"/>
                <w:sz w:val="24"/>
                <w:szCs w:val="26"/>
              </w:rPr>
              <w:t>Assessment</w:t>
            </w:r>
          </w:p>
        </w:tc>
        <w:tc>
          <w:tcPr>
            <w:tcW w:w="3544" w:type="dxa"/>
            <w:shd w:val="clear" w:color="auto" w:fill="002060"/>
            <w:vAlign w:val="center"/>
          </w:tcPr>
          <w:p w14:paraId="1A2AFFA5" w14:textId="77777777" w:rsidR="00B222E8" w:rsidRPr="00B222E8" w:rsidRDefault="00B222E8" w:rsidP="0005241D">
            <w:pPr>
              <w:jc w:val="center"/>
              <w:rPr>
                <w:rFonts w:ascii="Arial" w:hAnsi="Arial" w:cs="Arial"/>
                <w:b/>
                <w:color w:val="FFFFFF" w:themeColor="background1"/>
                <w:sz w:val="24"/>
                <w:szCs w:val="26"/>
              </w:rPr>
            </w:pPr>
            <w:r w:rsidRPr="00B222E8">
              <w:rPr>
                <w:rFonts w:ascii="Arial" w:hAnsi="Arial" w:cs="Arial"/>
                <w:b/>
                <w:color w:val="FFFFFF" w:themeColor="background1"/>
                <w:sz w:val="24"/>
                <w:szCs w:val="26"/>
              </w:rPr>
              <w:t>Sequencing</w:t>
            </w:r>
          </w:p>
          <w:p w14:paraId="7E9E2E29" w14:textId="77777777" w:rsidR="00B222E8" w:rsidRPr="00B222E8" w:rsidRDefault="00B222E8" w:rsidP="0005241D">
            <w:pPr>
              <w:jc w:val="center"/>
              <w:rPr>
                <w:rFonts w:ascii="Arial" w:hAnsi="Arial" w:cs="Arial"/>
                <w:i/>
                <w:color w:val="FFFFFF" w:themeColor="background1"/>
                <w:sz w:val="24"/>
                <w:szCs w:val="26"/>
              </w:rPr>
            </w:pPr>
            <w:r w:rsidRPr="00B222E8">
              <w:rPr>
                <w:rFonts w:ascii="Arial" w:hAnsi="Arial" w:cs="Arial"/>
                <w:i/>
                <w:color w:val="FFFFFF" w:themeColor="background1"/>
                <w:sz w:val="20"/>
                <w:szCs w:val="26"/>
              </w:rPr>
              <w:t>knowledge – concepts - themes - skills</w:t>
            </w:r>
          </w:p>
        </w:tc>
        <w:tc>
          <w:tcPr>
            <w:tcW w:w="5179" w:type="dxa"/>
            <w:shd w:val="clear" w:color="auto" w:fill="002060"/>
            <w:vAlign w:val="center"/>
          </w:tcPr>
          <w:p w14:paraId="155DD734" w14:textId="77777777" w:rsidR="00B222E8" w:rsidRPr="00B222E8" w:rsidRDefault="00B222E8" w:rsidP="0005241D">
            <w:pPr>
              <w:jc w:val="center"/>
              <w:rPr>
                <w:rFonts w:ascii="Arial" w:hAnsi="Arial" w:cs="Arial"/>
                <w:b/>
                <w:color w:val="FFFFFF" w:themeColor="background1"/>
                <w:sz w:val="24"/>
                <w:szCs w:val="26"/>
              </w:rPr>
            </w:pPr>
            <w:r w:rsidRPr="00B222E8">
              <w:rPr>
                <w:rFonts w:ascii="Arial" w:hAnsi="Arial" w:cs="Arial"/>
                <w:b/>
                <w:color w:val="FFFFFF" w:themeColor="background1"/>
                <w:sz w:val="24"/>
                <w:szCs w:val="26"/>
              </w:rPr>
              <w:t>Literacy</w:t>
            </w:r>
          </w:p>
          <w:p w14:paraId="4C15A68E" w14:textId="77777777" w:rsidR="00B222E8" w:rsidRPr="00B222E8" w:rsidRDefault="00B222E8" w:rsidP="0005241D">
            <w:pPr>
              <w:jc w:val="center"/>
              <w:rPr>
                <w:rFonts w:ascii="Arial" w:hAnsi="Arial" w:cs="Arial"/>
                <w:i/>
                <w:color w:val="FFFFFF" w:themeColor="background1"/>
                <w:sz w:val="24"/>
                <w:szCs w:val="26"/>
              </w:rPr>
            </w:pPr>
            <w:r w:rsidRPr="00B222E8">
              <w:rPr>
                <w:rFonts w:ascii="Arial" w:hAnsi="Arial" w:cs="Arial"/>
                <w:i/>
                <w:color w:val="FFFFFF" w:themeColor="background1"/>
                <w:sz w:val="20"/>
                <w:szCs w:val="26"/>
              </w:rPr>
              <w:t>reading – vocabulary – oracy - writing</w:t>
            </w:r>
          </w:p>
        </w:tc>
      </w:tr>
      <w:tr w:rsidR="00B222E8" w14:paraId="0DF7F90C" w14:textId="77777777" w:rsidTr="004A5D53">
        <w:trPr>
          <w:trHeight w:val="1583"/>
        </w:trPr>
        <w:tc>
          <w:tcPr>
            <w:tcW w:w="1308" w:type="dxa"/>
          </w:tcPr>
          <w:p w14:paraId="188F2A70" w14:textId="77777777" w:rsidR="00B222E8" w:rsidRPr="003E4DFC" w:rsidRDefault="00B222E8" w:rsidP="0005241D">
            <w:pPr>
              <w:rPr>
                <w:rFonts w:ascii="Arial" w:hAnsi="Arial" w:cs="Arial"/>
                <w:color w:val="1F3864" w:themeColor="accent5" w:themeShade="80"/>
                <w:sz w:val="24"/>
                <w:szCs w:val="24"/>
              </w:rPr>
            </w:pPr>
            <w:r w:rsidRPr="003E4DFC">
              <w:rPr>
                <w:rFonts w:ascii="Arial" w:hAnsi="Arial" w:cs="Arial"/>
                <w:color w:val="1F3864" w:themeColor="accent5" w:themeShade="80"/>
                <w:sz w:val="24"/>
                <w:szCs w:val="24"/>
              </w:rPr>
              <w:t xml:space="preserve">Autumn Term – HT1  </w:t>
            </w:r>
          </w:p>
        </w:tc>
        <w:tc>
          <w:tcPr>
            <w:tcW w:w="2798" w:type="dxa"/>
          </w:tcPr>
          <w:p w14:paraId="475BCE33" w14:textId="77777777" w:rsidR="00B222E8" w:rsidRPr="003E4DFC" w:rsidRDefault="00B222E8" w:rsidP="0005241D">
            <w:pPr>
              <w:jc w:val="center"/>
              <w:rPr>
                <w:rFonts w:ascii="Arial" w:hAnsi="Arial" w:cs="Arial"/>
                <w:b/>
                <w:color w:val="1F3864" w:themeColor="accent5" w:themeShade="80"/>
              </w:rPr>
            </w:pPr>
            <w:r w:rsidRPr="003E4DFC">
              <w:rPr>
                <w:rFonts w:ascii="Arial" w:hAnsi="Arial" w:cs="Arial"/>
                <w:b/>
                <w:color w:val="1F3864" w:themeColor="accent5" w:themeShade="80"/>
              </w:rPr>
              <w:t>Living the Christian Life</w:t>
            </w:r>
          </w:p>
          <w:p w14:paraId="28024741" w14:textId="77777777" w:rsidR="00B222E8" w:rsidRPr="003E4DFC" w:rsidRDefault="00B222E8" w:rsidP="0005241D">
            <w:pPr>
              <w:rPr>
                <w:rFonts w:ascii="Arial" w:hAnsi="Arial" w:cs="Arial"/>
                <w:color w:val="1F3864" w:themeColor="accent5" w:themeShade="80"/>
              </w:rPr>
            </w:pPr>
          </w:p>
          <w:p w14:paraId="7A746273"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Worship</w:t>
            </w:r>
          </w:p>
          <w:p w14:paraId="5DF1CDD0"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Sacraments</w:t>
            </w:r>
          </w:p>
          <w:p w14:paraId="20717E1B"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Prayer</w:t>
            </w:r>
          </w:p>
          <w:p w14:paraId="3CFF879C"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Pilgrimage</w:t>
            </w:r>
          </w:p>
          <w:p w14:paraId="32022F2F"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Celebrations</w:t>
            </w:r>
          </w:p>
          <w:p w14:paraId="18D8EACE"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Future of Church</w:t>
            </w:r>
          </w:p>
          <w:p w14:paraId="54B49450"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Local Church </w:t>
            </w:r>
          </w:p>
          <w:p w14:paraId="2EAA92BC"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Worldwide Church</w:t>
            </w:r>
          </w:p>
          <w:p w14:paraId="60CC0FAF" w14:textId="77777777" w:rsidR="00B222E8" w:rsidRPr="003E4DFC" w:rsidRDefault="00B222E8" w:rsidP="0005241D">
            <w:pPr>
              <w:rPr>
                <w:rFonts w:ascii="Arial" w:hAnsi="Arial" w:cs="Arial"/>
                <w:color w:val="1F3864" w:themeColor="accent5" w:themeShade="80"/>
              </w:rPr>
            </w:pPr>
          </w:p>
          <w:p w14:paraId="0F82A12A" w14:textId="77777777" w:rsidR="00B222E8" w:rsidRPr="003E4DFC" w:rsidRDefault="00B222E8" w:rsidP="0005241D">
            <w:pPr>
              <w:rPr>
                <w:rFonts w:ascii="Arial" w:hAnsi="Arial" w:cs="Arial"/>
                <w:color w:val="1F3864" w:themeColor="accent5" w:themeShade="80"/>
              </w:rPr>
            </w:pPr>
          </w:p>
        </w:tc>
        <w:tc>
          <w:tcPr>
            <w:tcW w:w="2977" w:type="dxa"/>
          </w:tcPr>
          <w:p w14:paraId="216D9403" w14:textId="77777777" w:rsidR="00B222E8" w:rsidRPr="003E4DFC" w:rsidRDefault="00B222E8" w:rsidP="0005241D">
            <w:pPr>
              <w:rPr>
                <w:rFonts w:ascii="Arial" w:hAnsi="Arial" w:cs="Arial"/>
                <w:color w:val="1F3864" w:themeColor="accent5" w:themeShade="80"/>
              </w:rPr>
            </w:pPr>
            <w:proofErr w:type="gramStart"/>
            <w:r w:rsidRPr="003E4DFC">
              <w:rPr>
                <w:rFonts w:ascii="Arial" w:hAnsi="Arial" w:cs="Arial"/>
                <w:color w:val="1F3864" w:themeColor="accent5" w:themeShade="80"/>
              </w:rPr>
              <w:t>Pupils</w:t>
            </w:r>
            <w:proofErr w:type="gramEnd"/>
            <w:r w:rsidRPr="003E4DFC">
              <w:rPr>
                <w:rFonts w:ascii="Arial" w:hAnsi="Arial" w:cs="Arial"/>
                <w:color w:val="1F3864" w:themeColor="accent5" w:themeShade="80"/>
              </w:rPr>
              <w:t xml:space="preserve"> complete exam questions each lesson testing their ability to answer A, B and C questions. </w:t>
            </w:r>
          </w:p>
          <w:p w14:paraId="03D40312"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They also complete two D questions as part of their consolidation lessons.  </w:t>
            </w:r>
          </w:p>
          <w:p w14:paraId="7786840E" w14:textId="77777777" w:rsidR="00B222E8" w:rsidRPr="003E4DFC" w:rsidRDefault="00B222E8" w:rsidP="0005241D">
            <w:pPr>
              <w:rPr>
                <w:rFonts w:ascii="Arial" w:hAnsi="Arial" w:cs="Arial"/>
                <w:color w:val="1F3864" w:themeColor="accent5" w:themeShade="80"/>
              </w:rPr>
            </w:pPr>
          </w:p>
          <w:p w14:paraId="7E8507F7"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Pupils complete Key Topic test 7 under exam conditions. </w:t>
            </w:r>
          </w:p>
          <w:p w14:paraId="508F8ABC" w14:textId="77777777" w:rsidR="00B222E8" w:rsidRPr="003E4DFC" w:rsidRDefault="00B222E8" w:rsidP="0005241D">
            <w:pPr>
              <w:rPr>
                <w:rFonts w:ascii="Arial" w:hAnsi="Arial" w:cs="Arial"/>
                <w:color w:val="1F3864" w:themeColor="accent5" w:themeShade="80"/>
              </w:rPr>
            </w:pPr>
          </w:p>
          <w:p w14:paraId="2DCA3FD1"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This topic will also be tested in the second Year 11 mock.</w:t>
            </w:r>
          </w:p>
        </w:tc>
        <w:tc>
          <w:tcPr>
            <w:tcW w:w="3544" w:type="dxa"/>
          </w:tcPr>
          <w:p w14:paraId="42FEEF85"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This is the final unit of Christianity and brings together teachings from previous units of work.</w:t>
            </w:r>
          </w:p>
          <w:p w14:paraId="49379CCE"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It is a mixed unit, containing theological concepts and straightforward topics. </w:t>
            </w:r>
          </w:p>
          <w:p w14:paraId="75875C5B"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We aim to continue to promote a sense of achievement and confidence with the pupils. We continue to develop exam skills </w:t>
            </w:r>
            <w:proofErr w:type="gramStart"/>
            <w:r w:rsidRPr="003E4DFC">
              <w:rPr>
                <w:rFonts w:ascii="Arial" w:hAnsi="Arial" w:cs="Arial"/>
                <w:color w:val="1F3864" w:themeColor="accent5" w:themeShade="80"/>
              </w:rPr>
              <w:t>through the use of</w:t>
            </w:r>
            <w:proofErr w:type="gramEnd"/>
            <w:r w:rsidRPr="003E4DFC">
              <w:rPr>
                <w:rFonts w:ascii="Arial" w:hAnsi="Arial" w:cs="Arial"/>
                <w:color w:val="1F3864" w:themeColor="accent5" w:themeShade="80"/>
              </w:rPr>
              <w:t xml:space="preserve"> exam questions and exemplars.</w:t>
            </w:r>
          </w:p>
          <w:p w14:paraId="64EF00DF"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Career focus for evangelical work within the Christian faith and a look at charity work</w:t>
            </w:r>
          </w:p>
        </w:tc>
        <w:tc>
          <w:tcPr>
            <w:tcW w:w="5179" w:type="dxa"/>
          </w:tcPr>
          <w:p w14:paraId="400167EB"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Each unit of work has a key word glossary list, this includes key vocabulary and command words.</w:t>
            </w:r>
          </w:p>
          <w:p w14:paraId="10FC7459" w14:textId="77777777" w:rsidR="00B222E8" w:rsidRPr="003E4DFC" w:rsidRDefault="00B222E8" w:rsidP="0005241D">
            <w:pPr>
              <w:rPr>
                <w:rFonts w:ascii="Arial" w:hAnsi="Arial" w:cs="Arial"/>
                <w:color w:val="1F3864" w:themeColor="accent5" w:themeShade="80"/>
              </w:rPr>
            </w:pPr>
          </w:p>
          <w:p w14:paraId="400822DE"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132E82C1" w14:textId="77777777" w:rsidR="00B222E8" w:rsidRPr="003E4DFC" w:rsidRDefault="00B222E8" w:rsidP="0005241D">
            <w:pPr>
              <w:rPr>
                <w:rFonts w:ascii="Arial" w:hAnsi="Arial" w:cs="Arial"/>
                <w:color w:val="1F3864" w:themeColor="accent5" w:themeShade="80"/>
              </w:rPr>
            </w:pPr>
          </w:p>
          <w:p w14:paraId="7A5AF35C"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Challenging texts are also provided for each unit as extension work.</w:t>
            </w:r>
          </w:p>
          <w:p w14:paraId="0E371B0B" w14:textId="77777777" w:rsidR="00B222E8" w:rsidRPr="003E4DFC" w:rsidRDefault="00B222E8" w:rsidP="0005241D">
            <w:pPr>
              <w:rPr>
                <w:rFonts w:ascii="Arial" w:hAnsi="Arial" w:cs="Arial"/>
                <w:color w:val="1F3864" w:themeColor="accent5" w:themeShade="80"/>
              </w:rPr>
            </w:pPr>
          </w:p>
          <w:p w14:paraId="731529F8"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highlight w:val="yellow"/>
              </w:rPr>
              <w:t>Oracy – reading of sources of authority and opportunities for pupils to express their own views on the topical lessons</w:t>
            </w:r>
            <w:r w:rsidRPr="003E4DFC">
              <w:rPr>
                <w:rFonts w:ascii="Arial" w:hAnsi="Arial" w:cs="Arial"/>
                <w:color w:val="1F3864" w:themeColor="accent5" w:themeShade="80"/>
              </w:rPr>
              <w:t xml:space="preserve"> </w:t>
            </w:r>
          </w:p>
        </w:tc>
      </w:tr>
      <w:tr w:rsidR="00B222E8" w14:paraId="4AC37562" w14:textId="77777777" w:rsidTr="004A5D53">
        <w:trPr>
          <w:trHeight w:val="711"/>
        </w:trPr>
        <w:tc>
          <w:tcPr>
            <w:tcW w:w="1308" w:type="dxa"/>
          </w:tcPr>
          <w:p w14:paraId="7D19EED6" w14:textId="77777777" w:rsidR="00B222E8" w:rsidRPr="003E4DFC" w:rsidRDefault="00B222E8" w:rsidP="0005241D">
            <w:pPr>
              <w:rPr>
                <w:rFonts w:ascii="Arial" w:hAnsi="Arial" w:cs="Arial"/>
                <w:color w:val="1F3864" w:themeColor="accent5" w:themeShade="80"/>
                <w:sz w:val="24"/>
                <w:szCs w:val="24"/>
              </w:rPr>
            </w:pPr>
            <w:r w:rsidRPr="003E4DFC">
              <w:rPr>
                <w:rFonts w:ascii="Arial" w:hAnsi="Arial" w:cs="Arial"/>
                <w:color w:val="1F3864" w:themeColor="accent5" w:themeShade="80"/>
                <w:sz w:val="24"/>
                <w:szCs w:val="24"/>
              </w:rPr>
              <w:t>Autumn Term – HT2</w:t>
            </w:r>
          </w:p>
        </w:tc>
        <w:tc>
          <w:tcPr>
            <w:tcW w:w="2798" w:type="dxa"/>
          </w:tcPr>
          <w:p w14:paraId="66EC91C2" w14:textId="77777777" w:rsidR="00B222E8" w:rsidRPr="003E4DFC" w:rsidRDefault="00B222E8" w:rsidP="0005241D">
            <w:pPr>
              <w:jc w:val="center"/>
              <w:rPr>
                <w:rFonts w:ascii="Arial" w:hAnsi="Arial" w:cs="Arial"/>
                <w:b/>
                <w:color w:val="1F3864" w:themeColor="accent5" w:themeShade="80"/>
              </w:rPr>
            </w:pPr>
            <w:r w:rsidRPr="003E4DFC">
              <w:rPr>
                <w:rFonts w:ascii="Arial" w:hAnsi="Arial" w:cs="Arial"/>
                <w:b/>
                <w:color w:val="1F3864" w:themeColor="accent5" w:themeShade="80"/>
              </w:rPr>
              <w:t>Peace &amp; Conflict</w:t>
            </w:r>
          </w:p>
          <w:p w14:paraId="1CA0AFCC" w14:textId="77777777" w:rsidR="00B222E8" w:rsidRPr="003E4DFC" w:rsidRDefault="00B222E8" w:rsidP="0005241D">
            <w:pPr>
              <w:rPr>
                <w:rFonts w:ascii="Arial" w:hAnsi="Arial" w:cs="Arial"/>
                <w:color w:val="1F3864" w:themeColor="accent5" w:themeShade="80"/>
              </w:rPr>
            </w:pPr>
          </w:p>
          <w:p w14:paraId="5B84E34C"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Peace &amp; Peace making</w:t>
            </w:r>
          </w:p>
          <w:p w14:paraId="1410D1AC"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Attitudes to conflict</w:t>
            </w:r>
          </w:p>
          <w:p w14:paraId="64487F03"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Pacifism</w:t>
            </w:r>
          </w:p>
          <w:p w14:paraId="4C3D7386"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Just War</w:t>
            </w:r>
          </w:p>
          <w:p w14:paraId="6C85C8EC"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Holy War</w:t>
            </w:r>
          </w:p>
          <w:p w14:paraId="6379FF7E"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WMD </w:t>
            </w:r>
          </w:p>
          <w:p w14:paraId="5A4B650E"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Issues around conflict</w:t>
            </w:r>
          </w:p>
          <w:p w14:paraId="1970B396" w14:textId="77777777" w:rsidR="00B222E8" w:rsidRPr="003E4DFC" w:rsidRDefault="00B222E8" w:rsidP="0005241D">
            <w:pPr>
              <w:rPr>
                <w:rFonts w:ascii="Arial" w:hAnsi="Arial" w:cs="Arial"/>
                <w:color w:val="1F3864" w:themeColor="accent5" w:themeShade="80"/>
              </w:rPr>
            </w:pPr>
          </w:p>
          <w:p w14:paraId="13A651BE" w14:textId="77777777" w:rsidR="00B222E8" w:rsidRPr="003E4DFC" w:rsidRDefault="00B222E8" w:rsidP="0005241D">
            <w:pPr>
              <w:rPr>
                <w:rFonts w:ascii="Arial" w:hAnsi="Arial" w:cs="Arial"/>
                <w:color w:val="1F3864" w:themeColor="accent5" w:themeShade="80"/>
              </w:rPr>
            </w:pPr>
          </w:p>
        </w:tc>
        <w:tc>
          <w:tcPr>
            <w:tcW w:w="2977" w:type="dxa"/>
          </w:tcPr>
          <w:p w14:paraId="6E9AAE1A" w14:textId="77777777" w:rsidR="00B222E8" w:rsidRPr="003E4DFC" w:rsidRDefault="00B222E8" w:rsidP="0005241D">
            <w:pPr>
              <w:rPr>
                <w:rFonts w:ascii="Arial" w:hAnsi="Arial" w:cs="Arial"/>
                <w:color w:val="1F3864" w:themeColor="accent5" w:themeShade="80"/>
              </w:rPr>
            </w:pPr>
            <w:proofErr w:type="gramStart"/>
            <w:r w:rsidRPr="003E4DFC">
              <w:rPr>
                <w:rFonts w:ascii="Arial" w:hAnsi="Arial" w:cs="Arial"/>
                <w:color w:val="1F3864" w:themeColor="accent5" w:themeShade="80"/>
              </w:rPr>
              <w:t>Pupils</w:t>
            </w:r>
            <w:proofErr w:type="gramEnd"/>
            <w:r w:rsidRPr="003E4DFC">
              <w:rPr>
                <w:rFonts w:ascii="Arial" w:hAnsi="Arial" w:cs="Arial"/>
                <w:color w:val="1F3864" w:themeColor="accent5" w:themeShade="80"/>
              </w:rPr>
              <w:t xml:space="preserve"> complete exam questions each lesson testing their ability to answer A, B and C questions, they also complete two D questions as part of their consolidation lessons.  </w:t>
            </w:r>
          </w:p>
          <w:p w14:paraId="3F16119C" w14:textId="77777777" w:rsidR="00B222E8" w:rsidRPr="003E4DFC" w:rsidRDefault="00B222E8" w:rsidP="0005241D">
            <w:pPr>
              <w:rPr>
                <w:rFonts w:ascii="Arial" w:hAnsi="Arial" w:cs="Arial"/>
                <w:color w:val="1F3864" w:themeColor="accent5" w:themeShade="80"/>
              </w:rPr>
            </w:pPr>
          </w:p>
          <w:p w14:paraId="4CAE5261"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Pupils complete Key Topic test 8 under exam conditions. </w:t>
            </w:r>
          </w:p>
          <w:p w14:paraId="569B42BB" w14:textId="77777777" w:rsidR="00B222E8" w:rsidRPr="003E4DFC" w:rsidRDefault="00B222E8" w:rsidP="0005241D">
            <w:pPr>
              <w:rPr>
                <w:rFonts w:ascii="Arial" w:hAnsi="Arial" w:cs="Arial"/>
                <w:color w:val="1F3864" w:themeColor="accent5" w:themeShade="80"/>
              </w:rPr>
            </w:pPr>
          </w:p>
          <w:p w14:paraId="1D5BE491"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Pupils complete a mock exam testing their knowledge of the Peace &amp; Conflict unit and Christian Beliefs</w:t>
            </w:r>
          </w:p>
        </w:tc>
        <w:tc>
          <w:tcPr>
            <w:tcW w:w="3544" w:type="dxa"/>
          </w:tcPr>
          <w:p w14:paraId="695C3FFA"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This is the final unit of work for Islam and revisits and develops topics studied at the start of Year 9.</w:t>
            </w:r>
          </w:p>
          <w:p w14:paraId="130F4798"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It allows pupils to explore topics around attitudes to conflict and issues caused by Islamophobia, promoting British Values and community cohesion. </w:t>
            </w:r>
          </w:p>
          <w:p w14:paraId="4C3A49AA"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We continue to develop exam skills </w:t>
            </w:r>
            <w:proofErr w:type="gramStart"/>
            <w:r w:rsidRPr="003E4DFC">
              <w:rPr>
                <w:rFonts w:ascii="Arial" w:hAnsi="Arial" w:cs="Arial"/>
                <w:color w:val="1F3864" w:themeColor="accent5" w:themeShade="80"/>
              </w:rPr>
              <w:t>through the use of</w:t>
            </w:r>
            <w:proofErr w:type="gramEnd"/>
            <w:r w:rsidRPr="003E4DFC">
              <w:rPr>
                <w:rFonts w:ascii="Arial" w:hAnsi="Arial" w:cs="Arial"/>
                <w:color w:val="1F3864" w:themeColor="accent5" w:themeShade="80"/>
              </w:rPr>
              <w:t xml:space="preserve"> exam questions and exemplar WAGOLLs.</w:t>
            </w:r>
          </w:p>
          <w:p w14:paraId="7328E87B"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Career focus on charity work specifically on peace making and worldwide help </w:t>
            </w:r>
          </w:p>
        </w:tc>
        <w:tc>
          <w:tcPr>
            <w:tcW w:w="5179" w:type="dxa"/>
          </w:tcPr>
          <w:p w14:paraId="036B9BD7"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Each unit of work has a key word glossary list, this includes key vocabulary and command words.</w:t>
            </w:r>
          </w:p>
          <w:p w14:paraId="524642F9" w14:textId="77777777" w:rsidR="00B222E8" w:rsidRPr="003E4DFC" w:rsidRDefault="00B222E8" w:rsidP="0005241D">
            <w:pPr>
              <w:rPr>
                <w:rFonts w:ascii="Arial" w:hAnsi="Arial" w:cs="Arial"/>
                <w:color w:val="1F3864" w:themeColor="accent5" w:themeShade="80"/>
              </w:rPr>
            </w:pPr>
          </w:p>
          <w:p w14:paraId="6C842950"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2531E09E" w14:textId="77777777" w:rsidR="00B222E8" w:rsidRPr="003E4DFC" w:rsidRDefault="00B222E8" w:rsidP="0005241D">
            <w:pPr>
              <w:rPr>
                <w:rFonts w:ascii="Arial" w:hAnsi="Arial" w:cs="Arial"/>
                <w:color w:val="1F3864" w:themeColor="accent5" w:themeShade="80"/>
              </w:rPr>
            </w:pPr>
          </w:p>
          <w:p w14:paraId="0582DF4D"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Challenging texts are also provided for each unit as extension work.</w:t>
            </w:r>
          </w:p>
          <w:p w14:paraId="08BD2E8B" w14:textId="77777777" w:rsidR="00B222E8" w:rsidRPr="003E4DFC" w:rsidRDefault="00B222E8" w:rsidP="0005241D">
            <w:pPr>
              <w:rPr>
                <w:rFonts w:ascii="Arial" w:hAnsi="Arial" w:cs="Arial"/>
                <w:color w:val="1F3864" w:themeColor="accent5" w:themeShade="80"/>
              </w:rPr>
            </w:pPr>
          </w:p>
          <w:p w14:paraId="5CAF4C5B"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highlight w:val="yellow"/>
              </w:rPr>
              <w:t>Oracy – reading of sources of authority and opportunities for pupils to express their own views on the topical lessons</w:t>
            </w:r>
            <w:r w:rsidRPr="003E4DFC">
              <w:rPr>
                <w:rFonts w:ascii="Arial" w:hAnsi="Arial" w:cs="Arial"/>
                <w:color w:val="1F3864" w:themeColor="accent5" w:themeShade="80"/>
              </w:rPr>
              <w:t xml:space="preserve"> </w:t>
            </w:r>
          </w:p>
          <w:p w14:paraId="4C11324C" w14:textId="77777777" w:rsidR="00B222E8" w:rsidRPr="003E4DFC" w:rsidRDefault="00B222E8" w:rsidP="0005241D">
            <w:pPr>
              <w:rPr>
                <w:rFonts w:ascii="Arial" w:hAnsi="Arial" w:cs="Arial"/>
                <w:color w:val="1F3864" w:themeColor="accent5" w:themeShade="80"/>
              </w:rPr>
            </w:pPr>
          </w:p>
        </w:tc>
      </w:tr>
      <w:tr w:rsidR="00B222E8" w14:paraId="0379D881" w14:textId="77777777" w:rsidTr="004A5D53">
        <w:trPr>
          <w:trHeight w:val="1413"/>
        </w:trPr>
        <w:tc>
          <w:tcPr>
            <w:tcW w:w="1308" w:type="dxa"/>
          </w:tcPr>
          <w:p w14:paraId="477B2065" w14:textId="77777777" w:rsidR="00B222E8" w:rsidRPr="003E4DFC" w:rsidRDefault="00B222E8" w:rsidP="0005241D">
            <w:pPr>
              <w:rPr>
                <w:rFonts w:ascii="Arial" w:hAnsi="Arial" w:cs="Arial"/>
                <w:color w:val="1F3864" w:themeColor="accent5" w:themeShade="80"/>
                <w:sz w:val="24"/>
                <w:szCs w:val="24"/>
              </w:rPr>
            </w:pPr>
            <w:r w:rsidRPr="003E4DFC">
              <w:rPr>
                <w:rFonts w:ascii="Arial" w:hAnsi="Arial" w:cs="Arial"/>
                <w:color w:val="1F3864" w:themeColor="accent5" w:themeShade="80"/>
                <w:sz w:val="24"/>
                <w:szCs w:val="24"/>
              </w:rPr>
              <w:lastRenderedPageBreak/>
              <w:t>Spring Term – HT 3</w:t>
            </w:r>
          </w:p>
        </w:tc>
        <w:tc>
          <w:tcPr>
            <w:tcW w:w="2798" w:type="dxa"/>
            <w:vMerge w:val="restart"/>
          </w:tcPr>
          <w:p w14:paraId="59969CD4" w14:textId="77777777" w:rsidR="00B222E8" w:rsidRPr="003E4DFC" w:rsidRDefault="00B222E8" w:rsidP="0005241D">
            <w:pPr>
              <w:jc w:val="center"/>
              <w:rPr>
                <w:rFonts w:ascii="Arial" w:hAnsi="Arial" w:cs="Arial"/>
                <w:b/>
                <w:color w:val="1F3864" w:themeColor="accent5" w:themeShade="80"/>
              </w:rPr>
            </w:pPr>
            <w:r w:rsidRPr="003E4DFC">
              <w:rPr>
                <w:rFonts w:ascii="Arial" w:hAnsi="Arial" w:cs="Arial"/>
                <w:b/>
                <w:color w:val="1F3864" w:themeColor="accent5" w:themeShade="80"/>
              </w:rPr>
              <w:t>Revision</w:t>
            </w:r>
          </w:p>
          <w:p w14:paraId="020B5E91" w14:textId="77777777" w:rsidR="00B222E8" w:rsidRPr="003E4DFC" w:rsidRDefault="00B222E8" w:rsidP="0005241D">
            <w:pPr>
              <w:rPr>
                <w:rFonts w:ascii="Arial" w:hAnsi="Arial" w:cs="Arial"/>
                <w:b/>
                <w:color w:val="1F3864" w:themeColor="accent5" w:themeShade="80"/>
              </w:rPr>
            </w:pPr>
          </w:p>
          <w:p w14:paraId="09378339"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Matters of Life and Death</w:t>
            </w:r>
          </w:p>
          <w:p w14:paraId="31B1CB12"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Crime and Punishment</w:t>
            </w:r>
          </w:p>
          <w:p w14:paraId="0CC84634"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Christian Beliefs</w:t>
            </w:r>
          </w:p>
          <w:p w14:paraId="7A39E6DB"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Muslim Beliefs</w:t>
            </w:r>
          </w:p>
          <w:p w14:paraId="1A5A5D54"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Marriage and Family Life</w:t>
            </w:r>
          </w:p>
          <w:p w14:paraId="17BB21D4"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Living the Muslim Life</w:t>
            </w:r>
          </w:p>
          <w:p w14:paraId="010D9258"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Living the Christian Life</w:t>
            </w:r>
          </w:p>
          <w:p w14:paraId="00B3E2A9"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Peace and Conflict</w:t>
            </w:r>
          </w:p>
        </w:tc>
        <w:tc>
          <w:tcPr>
            <w:tcW w:w="2977" w:type="dxa"/>
            <w:vMerge w:val="restart"/>
          </w:tcPr>
          <w:p w14:paraId="100B12B7"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Pupils will complete a mock exam in line with the assessment window. </w:t>
            </w:r>
          </w:p>
          <w:p w14:paraId="13D9A0A1"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This will be on:</w:t>
            </w:r>
          </w:p>
          <w:p w14:paraId="1EF3F6C7"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Matters of Life and Death</w:t>
            </w:r>
          </w:p>
          <w:p w14:paraId="104EE78E"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Crime and Punishment</w:t>
            </w:r>
          </w:p>
          <w:p w14:paraId="3E15F7B5"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Living the Christian Life</w:t>
            </w:r>
          </w:p>
          <w:p w14:paraId="6BCCB707"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Muslim Beliefs</w:t>
            </w:r>
          </w:p>
          <w:p w14:paraId="279668A7" w14:textId="77777777" w:rsidR="00B222E8" w:rsidRPr="003E4DFC" w:rsidRDefault="00B222E8" w:rsidP="0005241D">
            <w:pPr>
              <w:rPr>
                <w:rFonts w:ascii="Arial" w:hAnsi="Arial" w:cs="Arial"/>
                <w:color w:val="1F3864" w:themeColor="accent5" w:themeShade="80"/>
              </w:rPr>
            </w:pPr>
          </w:p>
          <w:p w14:paraId="503991BA"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Pupils will also be given Key Topic Tests each unit, either under exam conditions.</w:t>
            </w:r>
          </w:p>
        </w:tc>
        <w:tc>
          <w:tcPr>
            <w:tcW w:w="3544" w:type="dxa"/>
            <w:vMerge w:val="restart"/>
          </w:tcPr>
          <w:p w14:paraId="4B987C37"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A timetable will be produced so each topic will have revision time. There are a range of tasks available, from revision guides, booklets, exam questions, there will be a variety of tasks, some teacher led, others giving the pupils more autonomy to choose their tasks. </w:t>
            </w:r>
          </w:p>
        </w:tc>
        <w:tc>
          <w:tcPr>
            <w:tcW w:w="5179" w:type="dxa"/>
            <w:vMerge w:val="restart"/>
          </w:tcPr>
          <w:p w14:paraId="33E2162F" w14:textId="77777777" w:rsidR="00B222E8" w:rsidRPr="003E4DFC" w:rsidRDefault="00B222E8" w:rsidP="0005241D">
            <w:pPr>
              <w:rPr>
                <w:rFonts w:ascii="Arial" w:hAnsi="Arial" w:cs="Arial"/>
                <w:color w:val="1F3864" w:themeColor="accent5" w:themeShade="80"/>
              </w:rPr>
            </w:pPr>
            <w:r w:rsidRPr="003E4DFC">
              <w:rPr>
                <w:rFonts w:ascii="Arial" w:hAnsi="Arial" w:cs="Arial"/>
                <w:color w:val="1F3864" w:themeColor="accent5" w:themeShade="80"/>
              </w:rPr>
              <w:t xml:space="preserve">There will be a focus on key vocabulary for each unit of work with revisiting empty glossaries in their revision booklets, particularly </w:t>
            </w:r>
            <w:r w:rsidRPr="003E4DFC">
              <w:rPr>
                <w:rFonts w:ascii="Arial" w:hAnsi="Arial" w:cs="Arial"/>
                <w:color w:val="1F3864" w:themeColor="accent5" w:themeShade="80"/>
                <w:highlight w:val="yellow"/>
              </w:rPr>
              <w:t>the Arabic words to ensure pupils are able to access exam papers.</w:t>
            </w:r>
            <w:r w:rsidRPr="003E4DFC">
              <w:rPr>
                <w:rFonts w:ascii="Arial" w:hAnsi="Arial" w:cs="Arial"/>
                <w:color w:val="1F3864" w:themeColor="accent5" w:themeShade="80"/>
              </w:rPr>
              <w:t xml:space="preserve"> </w:t>
            </w:r>
          </w:p>
        </w:tc>
      </w:tr>
      <w:tr w:rsidR="00B222E8" w14:paraId="18FE9C09" w14:textId="77777777" w:rsidTr="004A5D53">
        <w:trPr>
          <w:trHeight w:val="1264"/>
        </w:trPr>
        <w:tc>
          <w:tcPr>
            <w:tcW w:w="1308" w:type="dxa"/>
          </w:tcPr>
          <w:p w14:paraId="74736EA7" w14:textId="77777777" w:rsidR="00B222E8" w:rsidRPr="003E4DFC" w:rsidRDefault="00B222E8" w:rsidP="0005241D">
            <w:pPr>
              <w:rPr>
                <w:rFonts w:ascii="Arial" w:hAnsi="Arial" w:cs="Arial"/>
                <w:color w:val="1F3864" w:themeColor="accent5" w:themeShade="80"/>
                <w:sz w:val="24"/>
                <w:szCs w:val="24"/>
              </w:rPr>
            </w:pPr>
            <w:r w:rsidRPr="003E4DFC">
              <w:rPr>
                <w:rFonts w:ascii="Arial" w:hAnsi="Arial" w:cs="Arial"/>
                <w:color w:val="1F3864" w:themeColor="accent5" w:themeShade="80"/>
                <w:sz w:val="24"/>
                <w:szCs w:val="24"/>
              </w:rPr>
              <w:t>Spring Term – HT 4</w:t>
            </w:r>
          </w:p>
        </w:tc>
        <w:tc>
          <w:tcPr>
            <w:tcW w:w="2798" w:type="dxa"/>
            <w:vMerge/>
          </w:tcPr>
          <w:p w14:paraId="0B68F9CD" w14:textId="77777777" w:rsidR="00B222E8" w:rsidRPr="003E4DFC" w:rsidRDefault="00B222E8" w:rsidP="0005241D">
            <w:pPr>
              <w:rPr>
                <w:rFonts w:ascii="Arial" w:hAnsi="Arial" w:cs="Arial"/>
                <w:color w:val="1F3864" w:themeColor="accent5" w:themeShade="80"/>
              </w:rPr>
            </w:pPr>
          </w:p>
        </w:tc>
        <w:tc>
          <w:tcPr>
            <w:tcW w:w="2977" w:type="dxa"/>
            <w:vMerge/>
          </w:tcPr>
          <w:p w14:paraId="5543EE23" w14:textId="77777777" w:rsidR="00B222E8" w:rsidRPr="003E4DFC" w:rsidRDefault="00B222E8" w:rsidP="0005241D">
            <w:pPr>
              <w:rPr>
                <w:rFonts w:ascii="Arial" w:hAnsi="Arial" w:cs="Arial"/>
                <w:color w:val="1F3864" w:themeColor="accent5" w:themeShade="80"/>
              </w:rPr>
            </w:pPr>
          </w:p>
        </w:tc>
        <w:tc>
          <w:tcPr>
            <w:tcW w:w="3544" w:type="dxa"/>
            <w:vMerge/>
          </w:tcPr>
          <w:p w14:paraId="2A138531" w14:textId="77777777" w:rsidR="00B222E8" w:rsidRPr="003E4DFC" w:rsidRDefault="00B222E8" w:rsidP="0005241D">
            <w:pPr>
              <w:rPr>
                <w:rFonts w:ascii="Arial" w:hAnsi="Arial" w:cs="Arial"/>
                <w:color w:val="1F3864" w:themeColor="accent5" w:themeShade="80"/>
              </w:rPr>
            </w:pPr>
          </w:p>
        </w:tc>
        <w:tc>
          <w:tcPr>
            <w:tcW w:w="5179" w:type="dxa"/>
            <w:vMerge/>
          </w:tcPr>
          <w:p w14:paraId="49E95F6C" w14:textId="77777777" w:rsidR="00B222E8" w:rsidRPr="003E4DFC" w:rsidRDefault="00B222E8" w:rsidP="0005241D">
            <w:pPr>
              <w:rPr>
                <w:rFonts w:ascii="Arial" w:hAnsi="Arial" w:cs="Arial"/>
                <w:color w:val="1F3864" w:themeColor="accent5" w:themeShade="80"/>
              </w:rPr>
            </w:pPr>
          </w:p>
        </w:tc>
      </w:tr>
      <w:tr w:rsidR="00B222E8" w14:paraId="4739A768" w14:textId="77777777" w:rsidTr="004A5D53">
        <w:trPr>
          <w:trHeight w:val="1414"/>
        </w:trPr>
        <w:tc>
          <w:tcPr>
            <w:tcW w:w="1308" w:type="dxa"/>
          </w:tcPr>
          <w:p w14:paraId="7AB4CB06" w14:textId="77777777" w:rsidR="00B222E8" w:rsidRPr="003E4DFC" w:rsidRDefault="00B222E8" w:rsidP="0005241D">
            <w:pPr>
              <w:rPr>
                <w:rFonts w:ascii="Arial" w:hAnsi="Arial" w:cs="Arial"/>
                <w:color w:val="1F3864" w:themeColor="accent5" w:themeShade="80"/>
                <w:sz w:val="24"/>
                <w:szCs w:val="24"/>
              </w:rPr>
            </w:pPr>
            <w:r w:rsidRPr="003E4DFC">
              <w:rPr>
                <w:rFonts w:ascii="Arial" w:hAnsi="Arial" w:cs="Arial"/>
                <w:color w:val="1F3864" w:themeColor="accent5" w:themeShade="80"/>
                <w:sz w:val="24"/>
                <w:szCs w:val="24"/>
              </w:rPr>
              <w:t>Summer Term – HT 5</w:t>
            </w:r>
          </w:p>
        </w:tc>
        <w:tc>
          <w:tcPr>
            <w:tcW w:w="2798" w:type="dxa"/>
          </w:tcPr>
          <w:p w14:paraId="04DDA982" w14:textId="77777777" w:rsidR="00B222E8" w:rsidRPr="003E4DFC" w:rsidRDefault="00B222E8" w:rsidP="0005241D">
            <w:pPr>
              <w:rPr>
                <w:rFonts w:ascii="Arial" w:hAnsi="Arial" w:cs="Arial"/>
                <w:color w:val="1F3864" w:themeColor="accent5" w:themeShade="80"/>
              </w:rPr>
            </w:pPr>
          </w:p>
        </w:tc>
        <w:tc>
          <w:tcPr>
            <w:tcW w:w="2977" w:type="dxa"/>
          </w:tcPr>
          <w:p w14:paraId="46BC8B4F" w14:textId="77777777" w:rsidR="00B222E8" w:rsidRPr="003E4DFC" w:rsidRDefault="00B222E8" w:rsidP="0005241D">
            <w:pPr>
              <w:rPr>
                <w:rFonts w:ascii="Arial" w:hAnsi="Arial" w:cs="Arial"/>
                <w:color w:val="1F3864" w:themeColor="accent5" w:themeShade="80"/>
              </w:rPr>
            </w:pPr>
          </w:p>
        </w:tc>
        <w:tc>
          <w:tcPr>
            <w:tcW w:w="3544" w:type="dxa"/>
          </w:tcPr>
          <w:p w14:paraId="4A39408C" w14:textId="77777777" w:rsidR="00B222E8" w:rsidRPr="003E4DFC" w:rsidRDefault="00B222E8" w:rsidP="0005241D">
            <w:pPr>
              <w:rPr>
                <w:rFonts w:ascii="Arial" w:hAnsi="Arial" w:cs="Arial"/>
                <w:color w:val="1F3864" w:themeColor="accent5" w:themeShade="80"/>
              </w:rPr>
            </w:pPr>
          </w:p>
        </w:tc>
        <w:tc>
          <w:tcPr>
            <w:tcW w:w="5179" w:type="dxa"/>
          </w:tcPr>
          <w:p w14:paraId="116E1573" w14:textId="77777777" w:rsidR="00B222E8" w:rsidRPr="003E4DFC" w:rsidRDefault="00B222E8" w:rsidP="0005241D">
            <w:pPr>
              <w:rPr>
                <w:rFonts w:ascii="Arial" w:hAnsi="Arial" w:cs="Arial"/>
                <w:color w:val="1F3864" w:themeColor="accent5" w:themeShade="80"/>
              </w:rPr>
            </w:pPr>
          </w:p>
        </w:tc>
      </w:tr>
    </w:tbl>
    <w:p w14:paraId="620048CE" w14:textId="63636A18" w:rsidR="00AC056B" w:rsidRPr="00C37102" w:rsidRDefault="00AC056B" w:rsidP="008409BB">
      <w:pPr>
        <w:spacing w:line="276" w:lineRule="auto"/>
        <w:rPr>
          <w:rFonts w:ascii="Gadugi" w:hAnsi="Gadugi" w:cstheme="majorHAnsi"/>
          <w:b/>
          <w:sz w:val="20"/>
          <w:szCs w:val="20"/>
        </w:rPr>
      </w:pPr>
    </w:p>
    <w:sectPr w:rsidR="00AC056B" w:rsidRPr="00C37102"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44CC9" w14:textId="77777777" w:rsidR="004D2DE9" w:rsidRDefault="004D2DE9" w:rsidP="00A2239D">
      <w:pPr>
        <w:spacing w:after="0" w:line="240" w:lineRule="auto"/>
      </w:pPr>
      <w:r>
        <w:separator/>
      </w:r>
    </w:p>
  </w:endnote>
  <w:endnote w:type="continuationSeparator" w:id="0">
    <w:p w14:paraId="0116AD9D" w14:textId="77777777" w:rsidR="004D2DE9" w:rsidRDefault="004D2DE9"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752C" w14:textId="77777777" w:rsidR="004D2DE9" w:rsidRDefault="004D2DE9" w:rsidP="00A2239D">
      <w:pPr>
        <w:spacing w:after="0" w:line="240" w:lineRule="auto"/>
      </w:pPr>
      <w:r>
        <w:separator/>
      </w:r>
    </w:p>
  </w:footnote>
  <w:footnote w:type="continuationSeparator" w:id="0">
    <w:p w14:paraId="7E54AF29" w14:textId="77777777" w:rsidR="004D2DE9" w:rsidRDefault="004D2DE9"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487434"/>
    <w:multiLevelType w:val="hybridMultilevel"/>
    <w:tmpl w:val="A25E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5691C"/>
    <w:multiLevelType w:val="hybridMultilevel"/>
    <w:tmpl w:val="40D0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964134">
    <w:abstractNumId w:val="6"/>
  </w:num>
  <w:num w:numId="2" w16cid:durableId="1726103025">
    <w:abstractNumId w:val="12"/>
  </w:num>
  <w:num w:numId="3" w16cid:durableId="329256862">
    <w:abstractNumId w:val="18"/>
  </w:num>
  <w:num w:numId="4" w16cid:durableId="1526597518">
    <w:abstractNumId w:val="3"/>
  </w:num>
  <w:num w:numId="5" w16cid:durableId="1785075381">
    <w:abstractNumId w:val="14"/>
  </w:num>
  <w:num w:numId="6" w16cid:durableId="769589751">
    <w:abstractNumId w:val="9"/>
  </w:num>
  <w:num w:numId="7" w16cid:durableId="1371958410">
    <w:abstractNumId w:val="5"/>
  </w:num>
  <w:num w:numId="8" w16cid:durableId="2021153662">
    <w:abstractNumId w:val="15"/>
  </w:num>
  <w:num w:numId="9" w16cid:durableId="184365037">
    <w:abstractNumId w:val="11"/>
  </w:num>
  <w:num w:numId="10" w16cid:durableId="488642011">
    <w:abstractNumId w:val="0"/>
  </w:num>
  <w:num w:numId="11" w16cid:durableId="1208879297">
    <w:abstractNumId w:val="8"/>
  </w:num>
  <w:num w:numId="12" w16cid:durableId="197668173">
    <w:abstractNumId w:val="4"/>
  </w:num>
  <w:num w:numId="13" w16cid:durableId="970089332">
    <w:abstractNumId w:val="10"/>
  </w:num>
  <w:num w:numId="14" w16cid:durableId="831214385">
    <w:abstractNumId w:val="2"/>
  </w:num>
  <w:num w:numId="15" w16cid:durableId="521826927">
    <w:abstractNumId w:val="19"/>
  </w:num>
  <w:num w:numId="16" w16cid:durableId="1156189770">
    <w:abstractNumId w:val="1"/>
  </w:num>
  <w:num w:numId="17" w16cid:durableId="1039092088">
    <w:abstractNumId w:val="17"/>
  </w:num>
  <w:num w:numId="18" w16cid:durableId="1781220808">
    <w:abstractNumId w:val="13"/>
  </w:num>
  <w:num w:numId="19" w16cid:durableId="571157140">
    <w:abstractNumId w:val="16"/>
  </w:num>
  <w:num w:numId="20" w16cid:durableId="86031827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4855"/>
    <w:rsid w:val="0008645E"/>
    <w:rsid w:val="00092180"/>
    <w:rsid w:val="000A285E"/>
    <w:rsid w:val="000B0B64"/>
    <w:rsid w:val="000B60FD"/>
    <w:rsid w:val="000D3E6D"/>
    <w:rsid w:val="000E09D4"/>
    <w:rsid w:val="000F19C3"/>
    <w:rsid w:val="000F6979"/>
    <w:rsid w:val="001041D0"/>
    <w:rsid w:val="00110668"/>
    <w:rsid w:val="0011374B"/>
    <w:rsid w:val="0012331A"/>
    <w:rsid w:val="00146AA9"/>
    <w:rsid w:val="00146B87"/>
    <w:rsid w:val="00147B3E"/>
    <w:rsid w:val="00174A2E"/>
    <w:rsid w:val="001E4F8D"/>
    <w:rsid w:val="001F00D2"/>
    <w:rsid w:val="001F1F0C"/>
    <w:rsid w:val="00212065"/>
    <w:rsid w:val="002335D5"/>
    <w:rsid w:val="002364A2"/>
    <w:rsid w:val="0024473E"/>
    <w:rsid w:val="002546B1"/>
    <w:rsid w:val="00264601"/>
    <w:rsid w:val="00267249"/>
    <w:rsid w:val="00274194"/>
    <w:rsid w:val="00294A33"/>
    <w:rsid w:val="002A773F"/>
    <w:rsid w:val="002D630E"/>
    <w:rsid w:val="00301E2A"/>
    <w:rsid w:val="00344FC8"/>
    <w:rsid w:val="00366E0F"/>
    <w:rsid w:val="0037283A"/>
    <w:rsid w:val="003813FE"/>
    <w:rsid w:val="0038624B"/>
    <w:rsid w:val="003A6942"/>
    <w:rsid w:val="003D0A50"/>
    <w:rsid w:val="003D536E"/>
    <w:rsid w:val="003E21F0"/>
    <w:rsid w:val="003E4DFC"/>
    <w:rsid w:val="00454F4C"/>
    <w:rsid w:val="004A2B06"/>
    <w:rsid w:val="004A5D53"/>
    <w:rsid w:val="004C0806"/>
    <w:rsid w:val="004C21E6"/>
    <w:rsid w:val="004D2DE9"/>
    <w:rsid w:val="004D70D0"/>
    <w:rsid w:val="004F0F4E"/>
    <w:rsid w:val="005A115C"/>
    <w:rsid w:val="005B4500"/>
    <w:rsid w:val="005C728D"/>
    <w:rsid w:val="005F4B6A"/>
    <w:rsid w:val="005F704E"/>
    <w:rsid w:val="0063116B"/>
    <w:rsid w:val="0066650C"/>
    <w:rsid w:val="006A3BBD"/>
    <w:rsid w:val="006A5BDA"/>
    <w:rsid w:val="006B08D8"/>
    <w:rsid w:val="006C11A7"/>
    <w:rsid w:val="006D71DA"/>
    <w:rsid w:val="006D77ED"/>
    <w:rsid w:val="006F6894"/>
    <w:rsid w:val="007003D0"/>
    <w:rsid w:val="00736153"/>
    <w:rsid w:val="00761EB0"/>
    <w:rsid w:val="00774515"/>
    <w:rsid w:val="0078152C"/>
    <w:rsid w:val="00790383"/>
    <w:rsid w:val="007D6C68"/>
    <w:rsid w:val="00801A15"/>
    <w:rsid w:val="00811F90"/>
    <w:rsid w:val="00814AA1"/>
    <w:rsid w:val="0083196D"/>
    <w:rsid w:val="008325F6"/>
    <w:rsid w:val="0083429E"/>
    <w:rsid w:val="0083695F"/>
    <w:rsid w:val="008406A0"/>
    <w:rsid w:val="008409BB"/>
    <w:rsid w:val="0085456E"/>
    <w:rsid w:val="0085624D"/>
    <w:rsid w:val="008604D1"/>
    <w:rsid w:val="00862BFB"/>
    <w:rsid w:val="0087279D"/>
    <w:rsid w:val="00872A0E"/>
    <w:rsid w:val="008C69C6"/>
    <w:rsid w:val="008D2021"/>
    <w:rsid w:val="008F07B2"/>
    <w:rsid w:val="009316F7"/>
    <w:rsid w:val="009543C0"/>
    <w:rsid w:val="0095781B"/>
    <w:rsid w:val="00964BBE"/>
    <w:rsid w:val="009742D2"/>
    <w:rsid w:val="009C615C"/>
    <w:rsid w:val="00A2239D"/>
    <w:rsid w:val="00A2784D"/>
    <w:rsid w:val="00AB601B"/>
    <w:rsid w:val="00AC056B"/>
    <w:rsid w:val="00AD0018"/>
    <w:rsid w:val="00AE33C0"/>
    <w:rsid w:val="00AE4628"/>
    <w:rsid w:val="00B0340B"/>
    <w:rsid w:val="00B166A6"/>
    <w:rsid w:val="00B222E8"/>
    <w:rsid w:val="00B31D40"/>
    <w:rsid w:val="00B62A71"/>
    <w:rsid w:val="00B62AF8"/>
    <w:rsid w:val="00B72811"/>
    <w:rsid w:val="00BB1BEE"/>
    <w:rsid w:val="00BC04B5"/>
    <w:rsid w:val="00C006F8"/>
    <w:rsid w:val="00C37102"/>
    <w:rsid w:val="00C86706"/>
    <w:rsid w:val="00CB5E3E"/>
    <w:rsid w:val="00CC077A"/>
    <w:rsid w:val="00CC3D41"/>
    <w:rsid w:val="00CD02FA"/>
    <w:rsid w:val="00CD2200"/>
    <w:rsid w:val="00CE5254"/>
    <w:rsid w:val="00D16D06"/>
    <w:rsid w:val="00D33B94"/>
    <w:rsid w:val="00D57080"/>
    <w:rsid w:val="00D871D1"/>
    <w:rsid w:val="00DA36EB"/>
    <w:rsid w:val="00DA38FF"/>
    <w:rsid w:val="00DA50C9"/>
    <w:rsid w:val="00DE6A97"/>
    <w:rsid w:val="00DF2D80"/>
    <w:rsid w:val="00E07B5A"/>
    <w:rsid w:val="00E267B0"/>
    <w:rsid w:val="00E33E52"/>
    <w:rsid w:val="00E4151F"/>
    <w:rsid w:val="00E45332"/>
    <w:rsid w:val="00E83325"/>
    <w:rsid w:val="00E83A73"/>
    <w:rsid w:val="00E83EF5"/>
    <w:rsid w:val="00E9009F"/>
    <w:rsid w:val="00EA7567"/>
    <w:rsid w:val="00EB11D6"/>
    <w:rsid w:val="00EB151C"/>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F2D7A-D7D7-4C27-8473-E87B8E69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5</cp:revision>
  <cp:lastPrinted>2022-12-06T07:20:00Z</cp:lastPrinted>
  <dcterms:created xsi:type="dcterms:W3CDTF">2026-09-29T14:00:00Z</dcterms:created>
  <dcterms:modified xsi:type="dcterms:W3CDTF">2026-10-06T23:05:00Z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