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250CB8" w14:textId="11EE2406" w:rsidR="003D0A50" w:rsidRPr="00CD02FA" w:rsidRDefault="008F07B2" w:rsidP="008F07B2">
      <w:pPr>
        <w:ind w:firstLine="720"/>
        <w:rPr>
          <w:rFonts w:ascii="Arial" w:hAnsi="Arial" w:cs="Arial"/>
          <w:b/>
          <w:color w:val="404040" w:themeColor="text1" w:themeTint="BF"/>
          <w:sz w:val="24"/>
          <w:szCs w:val="26"/>
        </w:rPr>
      </w:pPr>
      <w:r w:rsidRPr="00CD02FA">
        <w:rPr>
          <w:rFonts w:ascii="Arial" w:hAnsi="Arial" w:cs="Arial"/>
          <w:b/>
          <w:noProof/>
          <w:color w:val="404040" w:themeColor="text1" w:themeTint="BF"/>
          <w:sz w:val="24"/>
          <w:szCs w:val="26"/>
          <w:lang w:eastAsia="en-GB"/>
        </w:rPr>
        <w:drawing>
          <wp:anchor distT="0" distB="0" distL="114300" distR="114300" simplePos="0" relativeHeight="251658240" behindDoc="0" locked="0" layoutInCell="1" allowOverlap="1" wp14:anchorId="2294F721" wp14:editId="47D969FB">
            <wp:simplePos x="0" y="0"/>
            <wp:positionH relativeFrom="margin">
              <wp:posOffset>57150</wp:posOffset>
            </wp:positionH>
            <wp:positionV relativeFrom="paragraph">
              <wp:posOffset>-112395</wp:posOffset>
            </wp:positionV>
            <wp:extent cx="390525" cy="390525"/>
            <wp:effectExtent l="0" t="0" r="9525" b="9525"/>
            <wp:wrapNone/>
            <wp:docPr id="1" name="Picture 1" descr="H:\SLT\Fairfield graphics\logo\Fairfield-Logo-school name-Gray CLEAR AND D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LT\Fairfield graphics\logo\Fairfield-Logo-school name-Gray CLEAR AND DARK.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02FA">
        <w:rPr>
          <w:rFonts w:ascii="Arial" w:hAnsi="Arial" w:cs="Arial"/>
          <w:b/>
          <w:color w:val="404040" w:themeColor="text1" w:themeTint="BF"/>
          <w:sz w:val="24"/>
          <w:szCs w:val="26"/>
        </w:rPr>
        <w:t xml:space="preserve">    </w:t>
      </w:r>
      <w:r w:rsidR="00FE39B0" w:rsidRPr="00CD02FA">
        <w:rPr>
          <w:rFonts w:ascii="Arial" w:hAnsi="Arial" w:cs="Arial"/>
          <w:b/>
          <w:color w:val="404040" w:themeColor="text1" w:themeTint="BF"/>
          <w:sz w:val="24"/>
          <w:szCs w:val="26"/>
        </w:rPr>
        <w:t xml:space="preserve">Fairfield High School for Girls </w:t>
      </w:r>
      <w:r w:rsidRPr="00CD02FA">
        <w:rPr>
          <w:rFonts w:ascii="Arial" w:hAnsi="Arial" w:cs="Arial"/>
          <w:b/>
          <w:color w:val="404040" w:themeColor="text1" w:themeTint="BF"/>
          <w:sz w:val="24"/>
          <w:szCs w:val="26"/>
        </w:rPr>
        <w:t xml:space="preserve">              </w:t>
      </w:r>
      <w:r w:rsidR="00CD02FA">
        <w:rPr>
          <w:rFonts w:ascii="Arial" w:hAnsi="Arial" w:cs="Arial"/>
          <w:b/>
          <w:color w:val="404040" w:themeColor="text1" w:themeTint="BF"/>
          <w:sz w:val="24"/>
          <w:szCs w:val="26"/>
        </w:rPr>
        <w:t xml:space="preserve">      </w:t>
      </w:r>
      <w:r w:rsidR="00A2239D">
        <w:rPr>
          <w:rFonts w:ascii="Arial" w:hAnsi="Arial" w:cs="Arial"/>
          <w:b/>
          <w:color w:val="404040" w:themeColor="text1" w:themeTint="BF"/>
          <w:sz w:val="24"/>
          <w:szCs w:val="26"/>
        </w:rPr>
        <w:t xml:space="preserve">     </w:t>
      </w:r>
      <w:r w:rsidR="00CD02FA">
        <w:rPr>
          <w:rFonts w:ascii="Arial" w:hAnsi="Arial" w:cs="Arial"/>
          <w:b/>
          <w:color w:val="404040" w:themeColor="text1" w:themeTint="BF"/>
          <w:sz w:val="24"/>
          <w:szCs w:val="26"/>
        </w:rPr>
        <w:t xml:space="preserve">         </w:t>
      </w:r>
      <w:r w:rsidRPr="00CD02FA">
        <w:rPr>
          <w:rFonts w:ascii="Arial" w:hAnsi="Arial" w:cs="Arial"/>
          <w:b/>
          <w:color w:val="404040" w:themeColor="text1" w:themeTint="BF"/>
          <w:sz w:val="24"/>
          <w:szCs w:val="26"/>
        </w:rPr>
        <w:t xml:space="preserve"> </w:t>
      </w:r>
      <w:r w:rsidR="00867D84">
        <w:rPr>
          <w:rFonts w:ascii="Arial" w:hAnsi="Arial" w:cs="Arial"/>
          <w:b/>
          <w:color w:val="404040" w:themeColor="text1" w:themeTint="BF"/>
          <w:sz w:val="24"/>
          <w:szCs w:val="26"/>
        </w:rPr>
        <w:t>Physics</w:t>
      </w:r>
      <w:r w:rsidR="00FE39B0" w:rsidRPr="00CD02FA">
        <w:rPr>
          <w:rFonts w:ascii="Arial" w:hAnsi="Arial" w:cs="Arial"/>
          <w:b/>
          <w:color w:val="404040" w:themeColor="text1" w:themeTint="BF"/>
          <w:sz w:val="24"/>
          <w:szCs w:val="26"/>
        </w:rPr>
        <w:t xml:space="preserve"> – </w:t>
      </w:r>
      <w:r w:rsidR="00A2239D">
        <w:rPr>
          <w:rFonts w:ascii="Arial" w:hAnsi="Arial" w:cs="Arial"/>
          <w:b/>
          <w:color w:val="404040" w:themeColor="text1" w:themeTint="BF"/>
          <w:sz w:val="24"/>
          <w:szCs w:val="26"/>
        </w:rPr>
        <w:t xml:space="preserve">Year </w:t>
      </w:r>
      <w:r w:rsidR="002106ED">
        <w:rPr>
          <w:rFonts w:ascii="Arial" w:hAnsi="Arial" w:cs="Arial"/>
          <w:b/>
          <w:color w:val="404040" w:themeColor="text1" w:themeTint="BF"/>
          <w:sz w:val="24"/>
          <w:szCs w:val="26"/>
        </w:rPr>
        <w:t>1</w:t>
      </w:r>
      <w:r w:rsidR="00FA7977">
        <w:rPr>
          <w:rFonts w:ascii="Arial" w:hAnsi="Arial" w:cs="Arial"/>
          <w:b/>
          <w:color w:val="404040" w:themeColor="text1" w:themeTint="BF"/>
          <w:sz w:val="24"/>
          <w:szCs w:val="26"/>
        </w:rPr>
        <w:t>1</w:t>
      </w:r>
      <w:r w:rsidR="00FE39B0" w:rsidRPr="00CD02FA">
        <w:rPr>
          <w:rFonts w:ascii="Arial" w:hAnsi="Arial" w:cs="Arial"/>
          <w:b/>
          <w:color w:val="404040" w:themeColor="text1" w:themeTint="BF"/>
          <w:sz w:val="24"/>
          <w:szCs w:val="26"/>
        </w:rPr>
        <w:tab/>
      </w:r>
      <w:r w:rsidR="00FE39B0" w:rsidRPr="00CD02FA">
        <w:rPr>
          <w:rFonts w:ascii="Arial" w:hAnsi="Arial" w:cs="Arial"/>
          <w:b/>
          <w:color w:val="404040" w:themeColor="text1" w:themeTint="BF"/>
          <w:sz w:val="24"/>
          <w:szCs w:val="26"/>
        </w:rPr>
        <w:tab/>
      </w:r>
      <w:r w:rsidRPr="00CD02FA">
        <w:rPr>
          <w:rFonts w:ascii="Arial" w:hAnsi="Arial" w:cs="Arial"/>
          <w:b/>
          <w:color w:val="404040" w:themeColor="text1" w:themeTint="BF"/>
          <w:sz w:val="24"/>
          <w:szCs w:val="26"/>
        </w:rPr>
        <w:t xml:space="preserve">     </w:t>
      </w:r>
      <w:r w:rsidR="00FE39B0" w:rsidRPr="00CD02FA">
        <w:rPr>
          <w:rFonts w:ascii="Arial" w:hAnsi="Arial" w:cs="Arial"/>
          <w:b/>
          <w:color w:val="404040" w:themeColor="text1" w:themeTint="BF"/>
          <w:sz w:val="24"/>
          <w:szCs w:val="26"/>
        </w:rPr>
        <w:t>Long-Term Plan 202</w:t>
      </w:r>
      <w:r w:rsidR="002B4395">
        <w:rPr>
          <w:rFonts w:ascii="Arial" w:hAnsi="Arial" w:cs="Arial"/>
          <w:b/>
          <w:color w:val="404040" w:themeColor="text1" w:themeTint="BF"/>
          <w:sz w:val="24"/>
          <w:szCs w:val="26"/>
        </w:rPr>
        <w:t>6</w:t>
      </w:r>
      <w:r w:rsidR="00FE39B0" w:rsidRPr="00CD02FA">
        <w:rPr>
          <w:rFonts w:ascii="Arial" w:hAnsi="Arial" w:cs="Arial"/>
          <w:b/>
          <w:color w:val="404040" w:themeColor="text1" w:themeTint="BF"/>
          <w:sz w:val="24"/>
          <w:szCs w:val="26"/>
        </w:rPr>
        <w:t>-202</w:t>
      </w:r>
      <w:r w:rsidR="002B4395">
        <w:rPr>
          <w:rFonts w:ascii="Arial" w:hAnsi="Arial" w:cs="Arial"/>
          <w:b/>
          <w:color w:val="404040" w:themeColor="text1" w:themeTint="BF"/>
          <w:sz w:val="24"/>
          <w:szCs w:val="26"/>
        </w:rPr>
        <w:t>7</w:t>
      </w:r>
    </w:p>
    <w:p w14:paraId="1C65B235" w14:textId="77777777" w:rsidR="003D0A50" w:rsidRPr="00FE39B0" w:rsidRDefault="003D0A50" w:rsidP="003D0A50">
      <w:pPr>
        <w:rPr>
          <w:rFonts w:ascii="Arial" w:hAnsi="Arial" w:cs="Arial"/>
          <w:b/>
          <w:i/>
          <w:sz w:val="6"/>
          <w:szCs w:val="26"/>
        </w:rPr>
      </w:pPr>
    </w:p>
    <w:tbl>
      <w:tblPr>
        <w:tblStyle w:val="TableGrid"/>
        <w:tblW w:w="15806" w:type="dxa"/>
        <w:tblLook w:val="04A0" w:firstRow="1" w:lastRow="0" w:firstColumn="1" w:lastColumn="0" w:noHBand="0" w:noVBand="1"/>
      </w:tblPr>
      <w:tblGrid>
        <w:gridCol w:w="1308"/>
        <w:gridCol w:w="2998"/>
        <w:gridCol w:w="3019"/>
        <w:gridCol w:w="4025"/>
        <w:gridCol w:w="4456"/>
      </w:tblGrid>
      <w:tr w:rsidR="00FE39B0" w14:paraId="145B5723" w14:textId="77777777" w:rsidTr="00CD02FA">
        <w:trPr>
          <w:trHeight w:val="840"/>
        </w:trPr>
        <w:tc>
          <w:tcPr>
            <w:tcW w:w="1308" w:type="dxa"/>
            <w:shd w:val="clear" w:color="auto" w:fill="C5E0B3" w:themeFill="accent6" w:themeFillTint="66"/>
            <w:vAlign w:val="center"/>
          </w:tcPr>
          <w:p w14:paraId="04725A0C" w14:textId="77777777" w:rsidR="00FE39B0" w:rsidRPr="00CD02FA" w:rsidRDefault="008F07B2" w:rsidP="008F07B2">
            <w:pPr>
              <w:jc w:val="center"/>
              <w:rPr>
                <w:rFonts w:ascii="Arial" w:hAnsi="Arial" w:cs="Arial"/>
                <w:b/>
                <w:color w:val="0D0D0D" w:themeColor="text1" w:themeTint="F2"/>
                <w:sz w:val="24"/>
                <w:szCs w:val="26"/>
              </w:rPr>
            </w:pPr>
            <w:r w:rsidRPr="00CD02FA">
              <w:rPr>
                <w:rFonts w:ascii="Arial" w:hAnsi="Arial" w:cs="Arial"/>
                <w:b/>
                <w:color w:val="0D0D0D" w:themeColor="text1" w:themeTint="F2"/>
                <w:sz w:val="24"/>
                <w:szCs w:val="26"/>
              </w:rPr>
              <w:t>Calendar</w:t>
            </w:r>
          </w:p>
        </w:tc>
        <w:tc>
          <w:tcPr>
            <w:tcW w:w="2998" w:type="dxa"/>
            <w:shd w:val="clear" w:color="auto" w:fill="C5E0B3" w:themeFill="accent6" w:themeFillTint="66"/>
            <w:vAlign w:val="center"/>
          </w:tcPr>
          <w:p w14:paraId="31F53A14" w14:textId="77777777" w:rsidR="00FE39B0" w:rsidRPr="00CD02FA" w:rsidRDefault="008F07B2" w:rsidP="008F07B2">
            <w:pPr>
              <w:jc w:val="center"/>
              <w:rPr>
                <w:rFonts w:ascii="Arial" w:hAnsi="Arial" w:cs="Arial"/>
                <w:b/>
                <w:color w:val="0D0D0D" w:themeColor="text1" w:themeTint="F2"/>
                <w:sz w:val="24"/>
                <w:szCs w:val="26"/>
              </w:rPr>
            </w:pPr>
            <w:r w:rsidRPr="00CD02FA">
              <w:rPr>
                <w:rFonts w:ascii="Arial" w:hAnsi="Arial" w:cs="Arial"/>
                <w:b/>
                <w:color w:val="0D0D0D" w:themeColor="text1" w:themeTint="F2"/>
                <w:sz w:val="24"/>
                <w:szCs w:val="26"/>
              </w:rPr>
              <w:t>Topic</w:t>
            </w:r>
          </w:p>
        </w:tc>
        <w:tc>
          <w:tcPr>
            <w:tcW w:w="3019" w:type="dxa"/>
            <w:shd w:val="clear" w:color="auto" w:fill="C5E0B3" w:themeFill="accent6" w:themeFillTint="66"/>
            <w:vAlign w:val="center"/>
          </w:tcPr>
          <w:p w14:paraId="27C1E231" w14:textId="77777777" w:rsidR="00FE39B0" w:rsidRPr="00CD02FA" w:rsidRDefault="00CC077A" w:rsidP="007150D2">
            <w:pPr>
              <w:jc w:val="center"/>
              <w:rPr>
                <w:rFonts w:ascii="Arial" w:hAnsi="Arial" w:cs="Arial"/>
                <w:b/>
                <w:color w:val="0D0D0D" w:themeColor="text1" w:themeTint="F2"/>
                <w:sz w:val="24"/>
                <w:szCs w:val="26"/>
              </w:rPr>
            </w:pPr>
            <w:r>
              <w:rPr>
                <w:rFonts w:ascii="Arial" w:hAnsi="Arial" w:cs="Arial"/>
                <w:b/>
                <w:color w:val="0D0D0D" w:themeColor="text1" w:themeTint="F2"/>
                <w:sz w:val="24"/>
                <w:szCs w:val="26"/>
              </w:rPr>
              <w:t>Assessment</w:t>
            </w:r>
          </w:p>
        </w:tc>
        <w:tc>
          <w:tcPr>
            <w:tcW w:w="4025" w:type="dxa"/>
            <w:shd w:val="clear" w:color="auto" w:fill="C5E0B3" w:themeFill="accent6" w:themeFillTint="66"/>
            <w:vAlign w:val="center"/>
          </w:tcPr>
          <w:p w14:paraId="53FBF9C1" w14:textId="77777777" w:rsidR="0039642C" w:rsidRDefault="0039642C" w:rsidP="0039642C">
            <w:pPr>
              <w:jc w:val="center"/>
              <w:rPr>
                <w:rFonts w:ascii="Gadugi" w:hAnsi="Gadugi" w:cs="Arial"/>
                <w:b/>
                <w:color w:val="000000" w:themeColor="text1"/>
                <w:sz w:val="24"/>
                <w:szCs w:val="24"/>
              </w:rPr>
            </w:pPr>
            <w:r>
              <w:rPr>
                <w:rFonts w:ascii="Gadugi" w:hAnsi="Gadugi" w:cs="Arial"/>
                <w:b/>
                <w:color w:val="000000" w:themeColor="text1"/>
                <w:sz w:val="24"/>
                <w:szCs w:val="24"/>
              </w:rPr>
              <w:t>Sequencing and Coherence</w:t>
            </w:r>
          </w:p>
          <w:p w14:paraId="6512DB15" w14:textId="04A93650" w:rsidR="00FE39B0" w:rsidRPr="00CD02FA" w:rsidRDefault="0039642C" w:rsidP="0039642C">
            <w:pPr>
              <w:jc w:val="center"/>
              <w:rPr>
                <w:rFonts w:ascii="Arial" w:hAnsi="Arial" w:cs="Arial"/>
                <w:i/>
                <w:color w:val="0D0D0D" w:themeColor="text1" w:themeTint="F2"/>
                <w:sz w:val="24"/>
                <w:szCs w:val="26"/>
              </w:rPr>
            </w:pPr>
            <w:r>
              <w:rPr>
                <w:rFonts w:ascii="Gadugi" w:hAnsi="Gadugi" w:cs="Arial"/>
                <w:i/>
                <w:color w:val="000000" w:themeColor="text1"/>
                <w:sz w:val="20"/>
                <w:szCs w:val="20"/>
              </w:rPr>
              <w:t>concepts - themes - skills</w:t>
            </w:r>
          </w:p>
        </w:tc>
        <w:tc>
          <w:tcPr>
            <w:tcW w:w="4456" w:type="dxa"/>
            <w:shd w:val="clear" w:color="auto" w:fill="C5E0B3" w:themeFill="accent6" w:themeFillTint="66"/>
            <w:vAlign w:val="center"/>
          </w:tcPr>
          <w:p w14:paraId="1F6BA300" w14:textId="77777777" w:rsidR="00FE39B0" w:rsidRPr="00CD02FA" w:rsidRDefault="008F07B2" w:rsidP="008F07B2">
            <w:pPr>
              <w:jc w:val="center"/>
              <w:rPr>
                <w:rFonts w:ascii="Arial" w:hAnsi="Arial" w:cs="Arial"/>
                <w:b/>
                <w:color w:val="0D0D0D" w:themeColor="text1" w:themeTint="F2"/>
                <w:sz w:val="24"/>
                <w:szCs w:val="26"/>
              </w:rPr>
            </w:pPr>
            <w:r w:rsidRPr="00CD02FA">
              <w:rPr>
                <w:rFonts w:ascii="Arial" w:hAnsi="Arial" w:cs="Arial"/>
                <w:b/>
                <w:color w:val="0D0D0D" w:themeColor="text1" w:themeTint="F2"/>
                <w:sz w:val="24"/>
                <w:szCs w:val="26"/>
              </w:rPr>
              <w:t>Literacy</w:t>
            </w:r>
          </w:p>
          <w:p w14:paraId="7F58FFD4" w14:textId="77777777" w:rsidR="00FE39B0" w:rsidRPr="00CD02FA" w:rsidRDefault="008F07B2" w:rsidP="008F07B2">
            <w:pPr>
              <w:jc w:val="center"/>
              <w:rPr>
                <w:rFonts w:ascii="Arial" w:hAnsi="Arial" w:cs="Arial"/>
                <w:i/>
                <w:color w:val="0D0D0D" w:themeColor="text1" w:themeTint="F2"/>
                <w:sz w:val="24"/>
                <w:szCs w:val="26"/>
              </w:rPr>
            </w:pPr>
            <w:r w:rsidRPr="00147B3E">
              <w:rPr>
                <w:rFonts w:ascii="Arial" w:hAnsi="Arial" w:cs="Arial"/>
                <w:i/>
                <w:color w:val="0D0D0D" w:themeColor="text1" w:themeTint="F2"/>
                <w:sz w:val="20"/>
                <w:szCs w:val="26"/>
              </w:rPr>
              <w:t>r</w:t>
            </w:r>
            <w:r w:rsidR="00FE39B0" w:rsidRPr="00147B3E">
              <w:rPr>
                <w:rFonts w:ascii="Arial" w:hAnsi="Arial" w:cs="Arial"/>
                <w:i/>
                <w:color w:val="0D0D0D" w:themeColor="text1" w:themeTint="F2"/>
                <w:sz w:val="20"/>
                <w:szCs w:val="26"/>
              </w:rPr>
              <w:t>eading – vocabulary – oracy - writing</w:t>
            </w:r>
          </w:p>
        </w:tc>
      </w:tr>
      <w:tr w:rsidR="00FE39B0" w14:paraId="60E7D63D" w14:textId="77777777" w:rsidTr="00A2239D">
        <w:trPr>
          <w:trHeight w:val="1583"/>
        </w:trPr>
        <w:tc>
          <w:tcPr>
            <w:tcW w:w="1308" w:type="dxa"/>
          </w:tcPr>
          <w:p w14:paraId="0F2A9B95" w14:textId="77777777" w:rsidR="00FE39B0" w:rsidRPr="00CD02FA" w:rsidRDefault="009316F7" w:rsidP="008F07B2">
            <w:pPr>
              <w:rPr>
                <w:rFonts w:ascii="Arial" w:hAnsi="Arial" w:cs="Arial"/>
                <w:color w:val="0D0D0D" w:themeColor="text1" w:themeTint="F2"/>
                <w:sz w:val="24"/>
                <w:szCs w:val="24"/>
              </w:rPr>
            </w:pPr>
            <w:r w:rsidRPr="00CD02FA">
              <w:rPr>
                <w:rFonts w:ascii="Arial" w:hAnsi="Arial" w:cs="Arial"/>
                <w:color w:val="0D0D0D" w:themeColor="text1" w:themeTint="F2"/>
                <w:sz w:val="24"/>
                <w:szCs w:val="24"/>
              </w:rPr>
              <w:t>Autumn Term</w:t>
            </w:r>
            <w:r w:rsidR="00CD02FA" w:rsidRPr="00CD02FA">
              <w:rPr>
                <w:rFonts w:ascii="Arial" w:hAnsi="Arial" w:cs="Arial"/>
                <w:color w:val="0D0D0D" w:themeColor="text1" w:themeTint="F2"/>
                <w:sz w:val="24"/>
                <w:szCs w:val="24"/>
              </w:rPr>
              <w:t xml:space="preserve"> – HT1</w:t>
            </w:r>
            <w:r w:rsidR="008F07B2" w:rsidRPr="00CD02FA">
              <w:rPr>
                <w:rFonts w:ascii="Arial" w:hAnsi="Arial" w:cs="Arial"/>
                <w:color w:val="0D0D0D" w:themeColor="text1" w:themeTint="F2"/>
                <w:sz w:val="24"/>
                <w:szCs w:val="24"/>
              </w:rPr>
              <w:t xml:space="preserve"> </w:t>
            </w:r>
            <w:r w:rsidR="00FE39B0" w:rsidRPr="00CD02FA">
              <w:rPr>
                <w:rFonts w:ascii="Arial" w:hAnsi="Arial" w:cs="Arial"/>
                <w:color w:val="0D0D0D" w:themeColor="text1" w:themeTint="F2"/>
                <w:sz w:val="24"/>
                <w:szCs w:val="24"/>
              </w:rPr>
              <w:t xml:space="preserve"> </w:t>
            </w:r>
          </w:p>
        </w:tc>
        <w:tc>
          <w:tcPr>
            <w:tcW w:w="2998" w:type="dxa"/>
          </w:tcPr>
          <w:p w14:paraId="7DE549E6" w14:textId="3CCD33BF" w:rsidR="0098549F" w:rsidRPr="00C91A06" w:rsidRDefault="00C16300" w:rsidP="00F43F57">
            <w:pPr>
              <w:rPr>
                <w:rFonts w:ascii="Arial" w:hAnsi="Arial" w:cs="Arial"/>
                <w:color w:val="0D0D0D" w:themeColor="text1" w:themeTint="F2"/>
              </w:rPr>
            </w:pPr>
            <w:r>
              <w:rPr>
                <w:rFonts w:ascii="Arial" w:hAnsi="Arial" w:cs="Arial"/>
                <w:color w:val="0D0D0D" w:themeColor="text1" w:themeTint="F2"/>
              </w:rPr>
              <w:t>P</w:t>
            </w:r>
            <w:r w:rsidR="00135467">
              <w:rPr>
                <w:rFonts w:ascii="Arial" w:hAnsi="Arial" w:cs="Arial"/>
                <w:color w:val="0D0D0D" w:themeColor="text1" w:themeTint="F2"/>
              </w:rPr>
              <w:t>9</w:t>
            </w:r>
            <w:r>
              <w:rPr>
                <w:rFonts w:ascii="Arial" w:hAnsi="Arial" w:cs="Arial"/>
                <w:color w:val="0D0D0D" w:themeColor="text1" w:themeTint="F2"/>
              </w:rPr>
              <w:t xml:space="preserve"> </w:t>
            </w:r>
            <w:r w:rsidR="00BB782E">
              <w:rPr>
                <w:rFonts w:ascii="Arial" w:hAnsi="Arial" w:cs="Arial"/>
                <w:color w:val="0D0D0D" w:themeColor="text1" w:themeTint="F2"/>
              </w:rPr>
              <w:t>Motion: Speed/distance time graphs, Velocity and acceleration, Velocity-time graphs, Motion graphs.</w:t>
            </w:r>
          </w:p>
        </w:tc>
        <w:tc>
          <w:tcPr>
            <w:tcW w:w="3019" w:type="dxa"/>
          </w:tcPr>
          <w:p w14:paraId="09529702" w14:textId="0033B563" w:rsidR="00362F4E" w:rsidRPr="004C1207" w:rsidRDefault="00362F4E" w:rsidP="00362F4E">
            <w:pPr>
              <w:rPr>
                <w:rFonts w:ascii="Gadugi" w:hAnsi="Gadugi" w:cs="Arial"/>
              </w:rPr>
            </w:pPr>
            <w:r w:rsidRPr="004C1207">
              <w:rPr>
                <w:rFonts w:ascii="Gadugi" w:hAnsi="Gadugi" w:cs="Arial"/>
              </w:rPr>
              <w:t xml:space="preserve">Weekly </w:t>
            </w:r>
            <w:proofErr w:type="spellStart"/>
            <w:r w:rsidRPr="004C1207">
              <w:rPr>
                <w:rFonts w:ascii="Gadugi" w:hAnsi="Gadugi" w:cs="Arial"/>
              </w:rPr>
              <w:t>Tassomai</w:t>
            </w:r>
            <w:proofErr w:type="spellEnd"/>
            <w:r w:rsidRPr="004C1207">
              <w:rPr>
                <w:rFonts w:ascii="Gadugi" w:hAnsi="Gadugi" w:cs="Arial"/>
              </w:rPr>
              <w:t xml:space="preserve"> questions on </w:t>
            </w:r>
            <w:r>
              <w:rPr>
                <w:rFonts w:ascii="Gadugi" w:hAnsi="Gadugi" w:cs="Arial"/>
              </w:rPr>
              <w:t>P1-</w:t>
            </w:r>
            <w:r>
              <w:rPr>
                <w:rFonts w:ascii="Gadugi" w:hAnsi="Gadugi" w:cs="Arial"/>
              </w:rPr>
              <w:t>9</w:t>
            </w:r>
            <w:r w:rsidRPr="004C1207">
              <w:rPr>
                <w:rFonts w:ascii="Gadugi" w:hAnsi="Gadugi" w:cs="Arial"/>
              </w:rPr>
              <w:t xml:space="preserve">. </w:t>
            </w:r>
            <w:proofErr w:type="spellStart"/>
            <w:r w:rsidRPr="004C1207">
              <w:rPr>
                <w:rFonts w:ascii="Gadugi" w:hAnsi="Gadugi" w:cs="Arial"/>
              </w:rPr>
              <w:t>Tassomai</w:t>
            </w:r>
            <w:proofErr w:type="spellEnd"/>
            <w:r w:rsidRPr="004C1207">
              <w:rPr>
                <w:rFonts w:ascii="Gadugi" w:hAnsi="Gadugi" w:cs="Arial"/>
              </w:rPr>
              <w:t xml:space="preserve"> provides formative assessment through instant, automated feedback. Students receive immediate confirmation of correct answers, explanations for misconceptions, and adaptive follow-up questions that target gaps in knowledge. This enables self-regulated learning and supports retrieval practice.</w:t>
            </w:r>
          </w:p>
          <w:p w14:paraId="4077E9D0" w14:textId="2372B1B6" w:rsidR="00362F4E" w:rsidRDefault="00362F4E" w:rsidP="00362F4E">
            <w:pPr>
              <w:rPr>
                <w:rFonts w:ascii="Gadugi" w:hAnsi="Gadugi" w:cs="Arial"/>
              </w:rPr>
            </w:pPr>
            <w:r w:rsidRPr="004C1207">
              <w:rPr>
                <w:rFonts w:ascii="Gadugi" w:hAnsi="Gadugi" w:cs="Arial"/>
              </w:rPr>
              <w:t xml:space="preserve">Teachers monitor student engagement, identify knowledge gaps, and plan interventions using the </w:t>
            </w:r>
            <w:proofErr w:type="spellStart"/>
            <w:r w:rsidRPr="004C1207">
              <w:rPr>
                <w:rFonts w:ascii="Gadugi" w:hAnsi="Gadugi" w:cs="Arial"/>
              </w:rPr>
              <w:t>Tassomai</w:t>
            </w:r>
            <w:proofErr w:type="spellEnd"/>
            <w:r w:rsidRPr="004C1207">
              <w:rPr>
                <w:rFonts w:ascii="Gadugi" w:hAnsi="Gadugi" w:cs="Arial"/>
              </w:rPr>
              <w:t xml:space="preserve"> dashboard and analysis tools.  For example, to identify misconceptions before a test or assessment.  Science Leads use the analysis tools to look at data on a more macro-level to adjust </w:t>
            </w:r>
            <w:proofErr w:type="spellStart"/>
            <w:r w:rsidRPr="004C1207">
              <w:rPr>
                <w:rFonts w:ascii="Gadugi" w:hAnsi="Gadugi" w:cs="Arial"/>
              </w:rPr>
              <w:t>SoL</w:t>
            </w:r>
            <w:proofErr w:type="spellEnd"/>
            <w:r w:rsidRPr="004C1207">
              <w:rPr>
                <w:rFonts w:ascii="Gadugi" w:hAnsi="Gadugi" w:cs="Arial"/>
              </w:rPr>
              <w:t xml:space="preserve"> and select pupil groups for interventions.</w:t>
            </w:r>
          </w:p>
          <w:p w14:paraId="02186491" w14:textId="7CD6D328" w:rsidR="00362F4E" w:rsidRDefault="00362F4E" w:rsidP="00362F4E">
            <w:pPr>
              <w:rPr>
                <w:rFonts w:ascii="Gadugi" w:hAnsi="Gadugi" w:cs="Arial"/>
              </w:rPr>
            </w:pPr>
          </w:p>
          <w:p w14:paraId="4E52C4AE" w14:textId="77777777" w:rsidR="00362F4E" w:rsidRPr="004C1207" w:rsidRDefault="00362F4E" w:rsidP="00362F4E">
            <w:pPr>
              <w:rPr>
                <w:rFonts w:ascii="Gadugi" w:hAnsi="Gadugi" w:cs="Arial"/>
              </w:rPr>
            </w:pPr>
            <w:r w:rsidRPr="004C1207">
              <w:rPr>
                <w:rFonts w:ascii="Gadugi" w:hAnsi="Gadugi" w:cs="Arial"/>
              </w:rPr>
              <w:lastRenderedPageBreak/>
              <w:t>KTTs used as low-stakes assessments through the topic to support learning.</w:t>
            </w:r>
          </w:p>
          <w:p w14:paraId="585014B0" w14:textId="77777777" w:rsidR="00362F4E" w:rsidRPr="004C1207" w:rsidRDefault="00362F4E" w:rsidP="00362F4E">
            <w:pPr>
              <w:rPr>
                <w:rFonts w:ascii="Gadugi" w:hAnsi="Gadugi" w:cs="Arial"/>
              </w:rPr>
            </w:pPr>
          </w:p>
          <w:p w14:paraId="133676BC" w14:textId="77777777" w:rsidR="00362F4E" w:rsidRDefault="00362F4E" w:rsidP="00362F4E">
            <w:pPr>
              <w:rPr>
                <w:rFonts w:ascii="Gadugi" w:hAnsi="Gadugi" w:cs="Arial"/>
              </w:rPr>
            </w:pPr>
            <w:r w:rsidRPr="004C1207">
              <w:rPr>
                <w:rFonts w:ascii="Gadugi" w:hAnsi="Gadugi" w:cs="Arial"/>
              </w:rPr>
              <w:t xml:space="preserve">Topic specific extended writing task with individual written teacher feedback. </w:t>
            </w:r>
          </w:p>
          <w:p w14:paraId="586FA67C" w14:textId="77777777" w:rsidR="00362F4E" w:rsidRPr="004C1207" w:rsidRDefault="00362F4E" w:rsidP="00362F4E">
            <w:pPr>
              <w:rPr>
                <w:rFonts w:ascii="Gadugi" w:hAnsi="Gadugi" w:cs="Arial"/>
              </w:rPr>
            </w:pPr>
          </w:p>
          <w:p w14:paraId="5D7EFBCB" w14:textId="702A57AE" w:rsidR="00F43F57" w:rsidRPr="00C91A06" w:rsidRDefault="00F43F57" w:rsidP="00F43F57">
            <w:pPr>
              <w:rPr>
                <w:rFonts w:ascii="Arial" w:hAnsi="Arial" w:cs="Arial"/>
                <w:color w:val="0D0D0D" w:themeColor="text1" w:themeTint="F2"/>
              </w:rPr>
            </w:pPr>
            <w:r>
              <w:rPr>
                <w:rFonts w:ascii="Arial" w:hAnsi="Arial" w:cs="Arial"/>
                <w:color w:val="0D0D0D" w:themeColor="text1" w:themeTint="F2"/>
              </w:rPr>
              <w:t>P</w:t>
            </w:r>
            <w:r w:rsidR="00135467">
              <w:rPr>
                <w:rFonts w:ascii="Arial" w:hAnsi="Arial" w:cs="Arial"/>
                <w:color w:val="0D0D0D" w:themeColor="text1" w:themeTint="F2"/>
              </w:rPr>
              <w:t>9</w:t>
            </w:r>
            <w:r w:rsidRPr="00C91A06">
              <w:rPr>
                <w:rFonts w:ascii="Arial" w:hAnsi="Arial" w:cs="Arial"/>
                <w:color w:val="0D0D0D" w:themeColor="text1" w:themeTint="F2"/>
              </w:rPr>
              <w:t xml:space="preserve"> End of topic test GCSE style questions FT and HT. </w:t>
            </w:r>
            <w:r>
              <w:rPr>
                <w:rFonts w:ascii="Arial" w:hAnsi="Arial" w:cs="Arial"/>
                <w:color w:val="0D0D0D" w:themeColor="text1" w:themeTint="F2"/>
              </w:rPr>
              <w:t>P</w:t>
            </w:r>
            <w:r w:rsidR="00135467">
              <w:rPr>
                <w:rFonts w:ascii="Arial" w:hAnsi="Arial" w:cs="Arial"/>
                <w:color w:val="0D0D0D" w:themeColor="text1" w:themeTint="F2"/>
              </w:rPr>
              <w:t>9</w:t>
            </w:r>
            <w:r>
              <w:rPr>
                <w:rFonts w:ascii="Arial" w:hAnsi="Arial" w:cs="Arial"/>
                <w:color w:val="0D0D0D" w:themeColor="text1" w:themeTint="F2"/>
              </w:rPr>
              <w:t xml:space="preserve">, </w:t>
            </w:r>
            <w:r w:rsidRPr="00C91A06">
              <w:rPr>
                <w:rFonts w:ascii="Arial" w:hAnsi="Arial" w:cs="Arial"/>
                <w:color w:val="0D0D0D" w:themeColor="text1" w:themeTint="F2"/>
              </w:rPr>
              <w:t>working scientifically</w:t>
            </w:r>
            <w:r>
              <w:rPr>
                <w:rFonts w:ascii="Arial" w:hAnsi="Arial" w:cs="Arial"/>
                <w:color w:val="0D0D0D" w:themeColor="text1" w:themeTint="F2"/>
              </w:rPr>
              <w:t xml:space="preserve"> and synoptic </w:t>
            </w:r>
            <w:r w:rsidRPr="00C91A06">
              <w:rPr>
                <w:rFonts w:ascii="Arial" w:hAnsi="Arial" w:cs="Arial"/>
                <w:color w:val="0D0D0D" w:themeColor="text1" w:themeTint="F2"/>
              </w:rPr>
              <w:t>content</w:t>
            </w:r>
            <w:r>
              <w:rPr>
                <w:rFonts w:ascii="Arial" w:hAnsi="Arial" w:cs="Arial"/>
                <w:color w:val="0D0D0D" w:themeColor="text1" w:themeTint="F2"/>
              </w:rPr>
              <w:t xml:space="preserve"> from P</w:t>
            </w:r>
            <w:r w:rsidR="00135467">
              <w:rPr>
                <w:rFonts w:ascii="Arial" w:hAnsi="Arial" w:cs="Arial"/>
                <w:color w:val="0D0D0D" w:themeColor="text1" w:themeTint="F2"/>
              </w:rPr>
              <w:t>1</w:t>
            </w:r>
            <w:r>
              <w:rPr>
                <w:rFonts w:ascii="Arial" w:hAnsi="Arial" w:cs="Arial"/>
                <w:color w:val="0D0D0D" w:themeColor="text1" w:themeTint="F2"/>
              </w:rPr>
              <w:t>- P</w:t>
            </w:r>
            <w:r w:rsidR="00135467">
              <w:rPr>
                <w:rFonts w:ascii="Arial" w:hAnsi="Arial" w:cs="Arial"/>
                <w:color w:val="0D0D0D" w:themeColor="text1" w:themeTint="F2"/>
              </w:rPr>
              <w:t>8</w:t>
            </w:r>
            <w:r w:rsidRPr="00C91A06">
              <w:rPr>
                <w:rFonts w:ascii="Arial" w:hAnsi="Arial" w:cs="Arial"/>
                <w:color w:val="0D0D0D" w:themeColor="text1" w:themeTint="F2"/>
              </w:rPr>
              <w:t>.</w:t>
            </w:r>
            <w:r w:rsidR="00362F4E">
              <w:rPr>
                <w:rFonts w:ascii="Arial" w:hAnsi="Arial" w:cs="Arial"/>
                <w:color w:val="0D0D0D" w:themeColor="text1" w:themeTint="F2"/>
              </w:rPr>
              <w:t xml:space="preserve"> </w:t>
            </w:r>
            <w:r w:rsidRPr="00C91A06">
              <w:rPr>
                <w:rFonts w:ascii="Arial" w:hAnsi="Arial" w:cs="Arial"/>
                <w:color w:val="0D0D0D" w:themeColor="text1" w:themeTint="F2"/>
              </w:rPr>
              <w:t xml:space="preserve">Teacher marked, feedback though model answer mark scheme and follow up exam style questions on areas of weakness – personalised. </w:t>
            </w:r>
          </w:p>
          <w:p w14:paraId="5E29FE59" w14:textId="77777777" w:rsidR="00FE39B0" w:rsidRDefault="00FE39B0" w:rsidP="00E83A73">
            <w:pPr>
              <w:rPr>
                <w:rFonts w:ascii="Arial" w:hAnsi="Arial" w:cs="Arial"/>
                <w:color w:val="0D0D0D" w:themeColor="text1" w:themeTint="F2"/>
              </w:rPr>
            </w:pPr>
          </w:p>
          <w:p w14:paraId="0C0F8071" w14:textId="77777777" w:rsidR="00C91A06" w:rsidRPr="00C91A06" w:rsidRDefault="00C91A06" w:rsidP="00C32AD6">
            <w:pPr>
              <w:rPr>
                <w:rFonts w:ascii="Arial" w:hAnsi="Arial" w:cs="Arial"/>
                <w:color w:val="0D0D0D" w:themeColor="text1" w:themeTint="F2"/>
              </w:rPr>
            </w:pPr>
          </w:p>
        </w:tc>
        <w:tc>
          <w:tcPr>
            <w:tcW w:w="4025" w:type="dxa"/>
          </w:tcPr>
          <w:p w14:paraId="49BF15F0" w14:textId="1827FD82" w:rsidR="00FE39B0" w:rsidRPr="00C91A06" w:rsidRDefault="0036115A" w:rsidP="001F1F0C">
            <w:pPr>
              <w:rPr>
                <w:rFonts w:ascii="Arial" w:hAnsi="Arial" w:cs="Arial"/>
                <w:color w:val="0D0D0D" w:themeColor="text1" w:themeTint="F2"/>
              </w:rPr>
            </w:pPr>
            <w:r>
              <w:rPr>
                <w:rFonts w:ascii="Arial" w:hAnsi="Arial" w:cs="Arial"/>
                <w:color w:val="0D0D0D" w:themeColor="text1" w:themeTint="F2"/>
                <w:sz w:val="24"/>
                <w:szCs w:val="26"/>
              </w:rPr>
              <w:lastRenderedPageBreak/>
              <w:t>This topic follows directly on from P8 forces in balance, explaining what happens when we have a resultant force (acceleration), and then using d-t and v-t graphs to describe the motion of different bodies.</w:t>
            </w:r>
          </w:p>
        </w:tc>
        <w:tc>
          <w:tcPr>
            <w:tcW w:w="4456" w:type="dxa"/>
          </w:tcPr>
          <w:p w14:paraId="58B815AB" w14:textId="77777777" w:rsidR="00FE39B0" w:rsidRDefault="0036115A" w:rsidP="00E83A73">
            <w:pPr>
              <w:rPr>
                <w:rFonts w:ascii="Arial" w:hAnsi="Arial" w:cs="Arial"/>
                <w:color w:val="0D0D0D" w:themeColor="text1" w:themeTint="F2"/>
                <w:sz w:val="24"/>
                <w:szCs w:val="26"/>
              </w:rPr>
            </w:pPr>
            <w:r>
              <w:rPr>
                <w:rFonts w:ascii="Arial" w:hAnsi="Arial" w:cs="Arial"/>
                <w:color w:val="0D0D0D" w:themeColor="text1" w:themeTint="F2"/>
                <w:sz w:val="24"/>
                <w:szCs w:val="26"/>
              </w:rPr>
              <w:t>Reading tasks: converting a description of a journey into a distance/ or velocity/time graph.</w:t>
            </w:r>
          </w:p>
          <w:p w14:paraId="6A1116B1" w14:textId="77777777" w:rsidR="0017108D" w:rsidRDefault="0017108D" w:rsidP="00E83A73">
            <w:pPr>
              <w:rPr>
                <w:rFonts w:ascii="Arial" w:hAnsi="Arial" w:cs="Arial"/>
                <w:color w:val="0D0D0D" w:themeColor="text1" w:themeTint="F2"/>
              </w:rPr>
            </w:pPr>
          </w:p>
          <w:p w14:paraId="42B97C71" w14:textId="1E25AC3B" w:rsidR="0017108D" w:rsidRPr="00C91A06" w:rsidRDefault="0017108D" w:rsidP="00E83A73">
            <w:pPr>
              <w:rPr>
                <w:rFonts w:ascii="Arial" w:hAnsi="Arial" w:cs="Arial"/>
                <w:color w:val="0D0D0D" w:themeColor="text1" w:themeTint="F2"/>
              </w:rPr>
            </w:pPr>
            <w:r>
              <w:rPr>
                <w:rFonts w:ascii="Arial" w:hAnsi="Arial" w:cs="Arial"/>
                <w:color w:val="0D0D0D" w:themeColor="text1" w:themeTint="F2"/>
              </w:rPr>
              <w:t>Extended writing</w:t>
            </w:r>
          </w:p>
        </w:tc>
      </w:tr>
      <w:tr w:rsidR="00F43F57" w14:paraId="7C81B0C9" w14:textId="77777777" w:rsidTr="002B4395">
        <w:trPr>
          <w:trHeight w:val="1420"/>
        </w:trPr>
        <w:tc>
          <w:tcPr>
            <w:tcW w:w="1308" w:type="dxa"/>
          </w:tcPr>
          <w:p w14:paraId="3912BE2C" w14:textId="77777777" w:rsidR="00F43F57" w:rsidRPr="00CD02FA" w:rsidRDefault="00F43F57" w:rsidP="00F43F57">
            <w:pPr>
              <w:rPr>
                <w:rFonts w:ascii="Arial" w:hAnsi="Arial" w:cs="Arial"/>
                <w:color w:val="0D0D0D" w:themeColor="text1" w:themeTint="F2"/>
                <w:sz w:val="24"/>
                <w:szCs w:val="24"/>
              </w:rPr>
            </w:pPr>
            <w:r w:rsidRPr="00CD02FA">
              <w:rPr>
                <w:rFonts w:ascii="Arial" w:hAnsi="Arial" w:cs="Arial"/>
                <w:color w:val="0D0D0D" w:themeColor="text1" w:themeTint="F2"/>
                <w:sz w:val="24"/>
                <w:szCs w:val="24"/>
              </w:rPr>
              <w:t>Autumn Term – HT2</w:t>
            </w:r>
          </w:p>
        </w:tc>
        <w:tc>
          <w:tcPr>
            <w:tcW w:w="2998" w:type="dxa"/>
          </w:tcPr>
          <w:p w14:paraId="3C5027B4" w14:textId="03210A83" w:rsidR="00F43F57" w:rsidRPr="00286C00" w:rsidRDefault="00F43F57" w:rsidP="00135467">
            <w:pPr>
              <w:rPr>
                <w:rFonts w:ascii="Arial" w:hAnsi="Arial" w:cs="Arial"/>
                <w:color w:val="0D0D0D" w:themeColor="text1" w:themeTint="F2"/>
              </w:rPr>
            </w:pPr>
            <w:r>
              <w:rPr>
                <w:rFonts w:ascii="Arial" w:hAnsi="Arial" w:cs="Arial"/>
                <w:color w:val="0D0D0D" w:themeColor="text1" w:themeTint="F2"/>
              </w:rPr>
              <w:t>P</w:t>
            </w:r>
            <w:r w:rsidR="00135467">
              <w:rPr>
                <w:rFonts w:ascii="Arial" w:hAnsi="Arial" w:cs="Arial"/>
                <w:color w:val="0D0D0D" w:themeColor="text1" w:themeTint="F2"/>
              </w:rPr>
              <w:t xml:space="preserve">10 </w:t>
            </w:r>
            <w:r w:rsidR="00BB782E">
              <w:rPr>
                <w:rFonts w:ascii="Arial" w:hAnsi="Arial" w:cs="Arial"/>
                <w:color w:val="0D0D0D" w:themeColor="text1" w:themeTint="F2"/>
              </w:rPr>
              <w:t>Forces and Motion: Forces and acceleration, Weight and terminal velocity, Forces and braking, Momentum, Forces and elasticity.</w:t>
            </w:r>
          </w:p>
        </w:tc>
        <w:tc>
          <w:tcPr>
            <w:tcW w:w="3019" w:type="dxa"/>
          </w:tcPr>
          <w:p w14:paraId="53155F62" w14:textId="1A5F54F4" w:rsidR="002B4395" w:rsidRDefault="002B4395" w:rsidP="002B4395">
            <w:pPr>
              <w:rPr>
                <w:rFonts w:ascii="Gadugi" w:hAnsi="Gadugi" w:cs="Arial"/>
              </w:rPr>
            </w:pPr>
            <w:r>
              <w:rPr>
                <w:rFonts w:ascii="Gadugi" w:hAnsi="Gadugi" w:cs="Arial"/>
              </w:rPr>
              <w:t xml:space="preserve">Weekly </w:t>
            </w:r>
            <w:proofErr w:type="spellStart"/>
            <w:r>
              <w:rPr>
                <w:rFonts w:ascii="Gadugi" w:hAnsi="Gadugi" w:cs="Arial"/>
              </w:rPr>
              <w:t>Tassomai</w:t>
            </w:r>
            <w:proofErr w:type="spellEnd"/>
            <w:r>
              <w:rPr>
                <w:rFonts w:ascii="Gadugi" w:hAnsi="Gadugi" w:cs="Arial"/>
              </w:rPr>
              <w:t xml:space="preserve"> questions on </w:t>
            </w:r>
            <w:r>
              <w:rPr>
                <w:rFonts w:ascii="Gadugi" w:hAnsi="Gadugi" w:cs="Arial"/>
              </w:rPr>
              <w:t>P</w:t>
            </w:r>
            <w:r>
              <w:rPr>
                <w:rFonts w:ascii="Gadugi" w:hAnsi="Gadugi" w:cs="Arial"/>
              </w:rPr>
              <w:t>1-</w:t>
            </w:r>
            <w:r>
              <w:rPr>
                <w:rFonts w:ascii="Gadugi" w:hAnsi="Gadugi" w:cs="Arial"/>
              </w:rPr>
              <w:t>P</w:t>
            </w:r>
            <w:r>
              <w:rPr>
                <w:rFonts w:ascii="Gadugi" w:hAnsi="Gadugi" w:cs="Arial"/>
              </w:rPr>
              <w:t xml:space="preserve">10. </w:t>
            </w:r>
          </w:p>
          <w:p w14:paraId="75F9028C" w14:textId="77777777" w:rsidR="002B4395" w:rsidRDefault="002B4395" w:rsidP="002B4395">
            <w:pPr>
              <w:rPr>
                <w:rFonts w:ascii="Gadugi" w:hAnsi="Gadugi" w:cs="Arial"/>
              </w:rPr>
            </w:pPr>
          </w:p>
          <w:p w14:paraId="6CE3ADCB" w14:textId="77777777" w:rsidR="002B4395" w:rsidRDefault="002B4395" w:rsidP="002B4395">
            <w:pPr>
              <w:rPr>
                <w:rFonts w:ascii="Gadugi" w:hAnsi="Gadugi" w:cs="Arial"/>
              </w:rPr>
            </w:pPr>
            <w:r>
              <w:rPr>
                <w:rFonts w:ascii="Gadugi" w:hAnsi="Gadugi" w:cs="Arial"/>
              </w:rPr>
              <w:t>KTTs used as low-stakes assessments through the topic to support learning.</w:t>
            </w:r>
          </w:p>
          <w:p w14:paraId="758F252D" w14:textId="77777777" w:rsidR="002B4395" w:rsidRDefault="002B4395" w:rsidP="002B4395">
            <w:pPr>
              <w:rPr>
                <w:rFonts w:ascii="Gadugi" w:hAnsi="Gadugi" w:cs="Arial"/>
              </w:rPr>
            </w:pPr>
          </w:p>
          <w:p w14:paraId="0F9226DD" w14:textId="2B75D91F" w:rsidR="002B4395" w:rsidRDefault="002B4395" w:rsidP="002B4395">
            <w:pPr>
              <w:rPr>
                <w:rFonts w:ascii="Gadugi" w:hAnsi="Gadugi" w:cs="Arial"/>
              </w:rPr>
            </w:pPr>
            <w:r>
              <w:rPr>
                <w:rFonts w:ascii="Gadugi" w:hAnsi="Gadugi" w:cs="Arial"/>
              </w:rPr>
              <w:t xml:space="preserve">Topic specific extended writing task with individual written teacher feedback. </w:t>
            </w:r>
          </w:p>
          <w:p w14:paraId="63175765" w14:textId="77777777" w:rsidR="00362F4E" w:rsidRDefault="00362F4E" w:rsidP="002B4395">
            <w:pPr>
              <w:rPr>
                <w:rFonts w:ascii="Gadugi" w:hAnsi="Gadugi" w:cs="Arial"/>
              </w:rPr>
            </w:pPr>
          </w:p>
          <w:p w14:paraId="4EFBE75B" w14:textId="040BAC82" w:rsidR="00F43F57" w:rsidRPr="00C91A06" w:rsidRDefault="00F43F57" w:rsidP="00F43F57">
            <w:pPr>
              <w:rPr>
                <w:rFonts w:ascii="Arial" w:hAnsi="Arial" w:cs="Arial"/>
                <w:color w:val="0D0D0D" w:themeColor="text1" w:themeTint="F2"/>
              </w:rPr>
            </w:pPr>
            <w:r>
              <w:rPr>
                <w:rFonts w:ascii="Arial" w:hAnsi="Arial" w:cs="Arial"/>
                <w:color w:val="0D0D0D" w:themeColor="text1" w:themeTint="F2"/>
              </w:rPr>
              <w:t>P</w:t>
            </w:r>
            <w:r w:rsidR="00135467">
              <w:rPr>
                <w:rFonts w:ascii="Arial" w:hAnsi="Arial" w:cs="Arial"/>
                <w:color w:val="0D0D0D" w:themeColor="text1" w:themeTint="F2"/>
              </w:rPr>
              <w:t xml:space="preserve">10 </w:t>
            </w:r>
            <w:r w:rsidRPr="00C91A06">
              <w:rPr>
                <w:rFonts w:ascii="Arial" w:hAnsi="Arial" w:cs="Arial"/>
                <w:color w:val="0D0D0D" w:themeColor="text1" w:themeTint="F2"/>
              </w:rPr>
              <w:t xml:space="preserve">End of topic test GCSE style questions FT and HT. </w:t>
            </w:r>
            <w:r>
              <w:rPr>
                <w:rFonts w:ascii="Arial" w:hAnsi="Arial" w:cs="Arial"/>
                <w:color w:val="0D0D0D" w:themeColor="text1" w:themeTint="F2"/>
              </w:rPr>
              <w:t>P</w:t>
            </w:r>
            <w:r w:rsidR="00135467">
              <w:rPr>
                <w:rFonts w:ascii="Arial" w:hAnsi="Arial" w:cs="Arial"/>
                <w:color w:val="0D0D0D" w:themeColor="text1" w:themeTint="F2"/>
              </w:rPr>
              <w:t>10</w:t>
            </w:r>
            <w:r>
              <w:rPr>
                <w:rFonts w:ascii="Arial" w:hAnsi="Arial" w:cs="Arial"/>
                <w:color w:val="0D0D0D" w:themeColor="text1" w:themeTint="F2"/>
              </w:rPr>
              <w:t xml:space="preserve">, </w:t>
            </w:r>
            <w:r w:rsidRPr="00C91A06">
              <w:rPr>
                <w:rFonts w:ascii="Arial" w:hAnsi="Arial" w:cs="Arial"/>
                <w:color w:val="0D0D0D" w:themeColor="text1" w:themeTint="F2"/>
              </w:rPr>
              <w:t>working scientifically</w:t>
            </w:r>
            <w:r>
              <w:rPr>
                <w:rFonts w:ascii="Arial" w:hAnsi="Arial" w:cs="Arial"/>
                <w:color w:val="0D0D0D" w:themeColor="text1" w:themeTint="F2"/>
              </w:rPr>
              <w:t xml:space="preserve"> and synoptic </w:t>
            </w:r>
            <w:r w:rsidRPr="00C91A06">
              <w:rPr>
                <w:rFonts w:ascii="Arial" w:hAnsi="Arial" w:cs="Arial"/>
                <w:color w:val="0D0D0D" w:themeColor="text1" w:themeTint="F2"/>
              </w:rPr>
              <w:t>content</w:t>
            </w:r>
            <w:r>
              <w:rPr>
                <w:rFonts w:ascii="Arial" w:hAnsi="Arial" w:cs="Arial"/>
                <w:color w:val="0D0D0D" w:themeColor="text1" w:themeTint="F2"/>
              </w:rPr>
              <w:t xml:space="preserve"> from P1- P</w:t>
            </w:r>
            <w:r w:rsidR="00135467">
              <w:rPr>
                <w:rFonts w:ascii="Arial" w:hAnsi="Arial" w:cs="Arial"/>
                <w:color w:val="0D0D0D" w:themeColor="text1" w:themeTint="F2"/>
              </w:rPr>
              <w:t>9</w:t>
            </w:r>
            <w:r w:rsidRPr="00C91A06">
              <w:rPr>
                <w:rFonts w:ascii="Arial" w:hAnsi="Arial" w:cs="Arial"/>
                <w:color w:val="0D0D0D" w:themeColor="text1" w:themeTint="F2"/>
              </w:rPr>
              <w:t>.</w:t>
            </w:r>
          </w:p>
          <w:p w14:paraId="30E76E31" w14:textId="77777777" w:rsidR="00F43F57" w:rsidRPr="00C91A06" w:rsidRDefault="00F43F57" w:rsidP="00F43F57">
            <w:pPr>
              <w:rPr>
                <w:rFonts w:ascii="Arial" w:hAnsi="Arial" w:cs="Arial"/>
                <w:color w:val="0D0D0D" w:themeColor="text1" w:themeTint="F2"/>
              </w:rPr>
            </w:pPr>
            <w:r w:rsidRPr="00C91A06">
              <w:rPr>
                <w:rFonts w:ascii="Arial" w:hAnsi="Arial" w:cs="Arial"/>
                <w:color w:val="0D0D0D" w:themeColor="text1" w:themeTint="F2"/>
              </w:rPr>
              <w:lastRenderedPageBreak/>
              <w:t xml:space="preserve">Teacher marked, feedback though model answer mark scheme and follow up exam style questions on areas of weakness – personalised. </w:t>
            </w:r>
          </w:p>
          <w:p w14:paraId="397B295D" w14:textId="77777777" w:rsidR="00F43F57" w:rsidRDefault="00F43F57" w:rsidP="00F43F57">
            <w:pPr>
              <w:rPr>
                <w:rFonts w:ascii="Arial" w:hAnsi="Arial" w:cs="Arial"/>
                <w:color w:val="0D0D0D" w:themeColor="text1" w:themeTint="F2"/>
              </w:rPr>
            </w:pPr>
          </w:p>
          <w:p w14:paraId="14C128BB" w14:textId="77777777" w:rsidR="00F43F57" w:rsidRPr="00CD02FA" w:rsidRDefault="00F43F57" w:rsidP="00F43F57">
            <w:pPr>
              <w:rPr>
                <w:rFonts w:ascii="Arial" w:hAnsi="Arial" w:cs="Arial"/>
                <w:color w:val="0D0D0D" w:themeColor="text1" w:themeTint="F2"/>
                <w:sz w:val="24"/>
                <w:szCs w:val="26"/>
              </w:rPr>
            </w:pPr>
          </w:p>
        </w:tc>
        <w:tc>
          <w:tcPr>
            <w:tcW w:w="4025" w:type="dxa"/>
          </w:tcPr>
          <w:p w14:paraId="51444741" w14:textId="185DCD89" w:rsidR="00F43F57" w:rsidRPr="00CD02FA" w:rsidRDefault="005453CB" w:rsidP="00F43F57">
            <w:pPr>
              <w:rPr>
                <w:rFonts w:ascii="Arial" w:hAnsi="Arial" w:cs="Arial"/>
                <w:color w:val="0D0D0D" w:themeColor="text1" w:themeTint="F2"/>
                <w:sz w:val="24"/>
                <w:szCs w:val="26"/>
              </w:rPr>
            </w:pPr>
            <w:r>
              <w:rPr>
                <w:rFonts w:ascii="Arial" w:hAnsi="Arial" w:cs="Arial"/>
                <w:color w:val="0D0D0D" w:themeColor="text1" w:themeTint="F2"/>
              </w:rPr>
              <w:lastRenderedPageBreak/>
              <w:t>P10 reinforces some core force concepts from P8, and goes further, applying those foundational ideas to new concepts such as momentum, and to impact forces and safety.</w:t>
            </w:r>
          </w:p>
        </w:tc>
        <w:tc>
          <w:tcPr>
            <w:tcW w:w="4456" w:type="dxa"/>
          </w:tcPr>
          <w:p w14:paraId="73AA4ED7" w14:textId="77777777" w:rsidR="00F43F57" w:rsidRDefault="005936A7" w:rsidP="00F43F57">
            <w:pPr>
              <w:rPr>
                <w:rFonts w:ascii="Arial" w:hAnsi="Arial" w:cs="Arial"/>
                <w:color w:val="0D0D0D" w:themeColor="text1" w:themeTint="F2"/>
              </w:rPr>
            </w:pPr>
            <w:r>
              <w:rPr>
                <w:rFonts w:ascii="Arial" w:hAnsi="Arial" w:cs="Arial"/>
                <w:color w:val="0D0D0D" w:themeColor="text1" w:themeTint="F2"/>
              </w:rPr>
              <w:t>Writing task: car safety and importance of clear explanation</w:t>
            </w:r>
          </w:p>
          <w:p w14:paraId="6DB06F34" w14:textId="77777777" w:rsidR="0017108D" w:rsidRDefault="0017108D" w:rsidP="00F43F57">
            <w:pPr>
              <w:rPr>
                <w:rFonts w:ascii="Arial" w:hAnsi="Arial" w:cs="Arial"/>
                <w:color w:val="0D0D0D" w:themeColor="text1" w:themeTint="F2"/>
                <w:sz w:val="24"/>
                <w:szCs w:val="26"/>
              </w:rPr>
            </w:pPr>
          </w:p>
          <w:p w14:paraId="436E60BB" w14:textId="124F69BE" w:rsidR="0017108D" w:rsidRPr="00CD02FA" w:rsidRDefault="0017108D" w:rsidP="00F43F57">
            <w:pPr>
              <w:rPr>
                <w:rFonts w:ascii="Arial" w:hAnsi="Arial" w:cs="Arial"/>
                <w:color w:val="0D0D0D" w:themeColor="text1" w:themeTint="F2"/>
                <w:sz w:val="24"/>
                <w:szCs w:val="26"/>
              </w:rPr>
            </w:pPr>
            <w:r>
              <w:rPr>
                <w:rFonts w:ascii="Arial" w:hAnsi="Arial" w:cs="Arial"/>
                <w:color w:val="0D0D0D" w:themeColor="text1" w:themeTint="F2"/>
              </w:rPr>
              <w:t>Extended writing</w:t>
            </w:r>
          </w:p>
        </w:tc>
      </w:tr>
      <w:tr w:rsidR="00F43F57" w14:paraId="0F39326E" w14:textId="77777777" w:rsidTr="00A2239D">
        <w:trPr>
          <w:trHeight w:val="1413"/>
        </w:trPr>
        <w:tc>
          <w:tcPr>
            <w:tcW w:w="1308" w:type="dxa"/>
          </w:tcPr>
          <w:p w14:paraId="1667FA78" w14:textId="77777777" w:rsidR="00F43F57" w:rsidRPr="00CD02FA" w:rsidRDefault="00F43F57" w:rsidP="00F43F57">
            <w:pPr>
              <w:rPr>
                <w:rFonts w:ascii="Arial" w:hAnsi="Arial" w:cs="Arial"/>
                <w:color w:val="0D0D0D" w:themeColor="text1" w:themeTint="F2"/>
                <w:sz w:val="24"/>
                <w:szCs w:val="24"/>
              </w:rPr>
            </w:pPr>
            <w:r w:rsidRPr="00CD02FA">
              <w:rPr>
                <w:rFonts w:ascii="Arial" w:hAnsi="Arial" w:cs="Arial"/>
                <w:color w:val="0D0D0D" w:themeColor="text1" w:themeTint="F2"/>
                <w:sz w:val="24"/>
                <w:szCs w:val="24"/>
              </w:rPr>
              <w:t>Spring Term – HT 3</w:t>
            </w:r>
          </w:p>
        </w:tc>
        <w:tc>
          <w:tcPr>
            <w:tcW w:w="2998" w:type="dxa"/>
          </w:tcPr>
          <w:p w14:paraId="5FD833D7" w14:textId="679A8917" w:rsidR="00F43F57" w:rsidRDefault="00F43F57" w:rsidP="00F43F57">
            <w:pPr>
              <w:rPr>
                <w:rFonts w:ascii="Arial" w:hAnsi="Arial" w:cs="Arial"/>
                <w:color w:val="0D0D0D" w:themeColor="text1" w:themeTint="F2"/>
              </w:rPr>
            </w:pPr>
            <w:r>
              <w:rPr>
                <w:rFonts w:ascii="Arial" w:hAnsi="Arial" w:cs="Arial"/>
                <w:color w:val="0D0D0D" w:themeColor="text1" w:themeTint="F2"/>
              </w:rPr>
              <w:t>P</w:t>
            </w:r>
            <w:r w:rsidR="00135467">
              <w:rPr>
                <w:rFonts w:ascii="Arial" w:hAnsi="Arial" w:cs="Arial"/>
                <w:color w:val="0D0D0D" w:themeColor="text1" w:themeTint="F2"/>
              </w:rPr>
              <w:t>11</w:t>
            </w:r>
            <w:r w:rsidR="006053B6">
              <w:rPr>
                <w:rFonts w:ascii="Arial" w:hAnsi="Arial" w:cs="Arial"/>
                <w:color w:val="0D0D0D" w:themeColor="text1" w:themeTint="F2"/>
              </w:rPr>
              <w:t xml:space="preserve"> </w:t>
            </w:r>
            <w:r w:rsidR="00BB782E">
              <w:rPr>
                <w:rFonts w:ascii="Arial" w:hAnsi="Arial" w:cs="Arial"/>
                <w:color w:val="0D0D0D" w:themeColor="text1" w:themeTint="F2"/>
              </w:rPr>
              <w:t>Wave Properties: Nature and properties of waves, reflection and refraction.</w:t>
            </w:r>
          </w:p>
          <w:p w14:paraId="75FE6EA3" w14:textId="77777777" w:rsidR="00135467" w:rsidRDefault="00135467" w:rsidP="00F43F57">
            <w:pPr>
              <w:rPr>
                <w:rFonts w:ascii="Arial" w:hAnsi="Arial" w:cs="Arial"/>
                <w:color w:val="0D0D0D" w:themeColor="text1" w:themeTint="F2"/>
                <w:sz w:val="24"/>
                <w:szCs w:val="26"/>
              </w:rPr>
            </w:pPr>
          </w:p>
          <w:p w14:paraId="113D2FE2" w14:textId="77777777" w:rsidR="00135467" w:rsidRDefault="00135467" w:rsidP="00F43F57">
            <w:pPr>
              <w:rPr>
                <w:rFonts w:ascii="Arial" w:hAnsi="Arial" w:cs="Arial"/>
                <w:color w:val="0D0D0D" w:themeColor="text1" w:themeTint="F2"/>
                <w:sz w:val="24"/>
                <w:szCs w:val="26"/>
              </w:rPr>
            </w:pPr>
          </w:p>
          <w:p w14:paraId="2C13DF23" w14:textId="77777777" w:rsidR="00135467" w:rsidRDefault="00135467" w:rsidP="00F43F57">
            <w:pPr>
              <w:rPr>
                <w:rFonts w:ascii="Arial" w:hAnsi="Arial" w:cs="Arial"/>
                <w:color w:val="0D0D0D" w:themeColor="text1" w:themeTint="F2"/>
                <w:sz w:val="24"/>
                <w:szCs w:val="26"/>
              </w:rPr>
            </w:pPr>
          </w:p>
          <w:p w14:paraId="07AD58AF" w14:textId="77777777" w:rsidR="00BB782E" w:rsidRDefault="00BB782E" w:rsidP="00F43F57">
            <w:pPr>
              <w:rPr>
                <w:rFonts w:ascii="Arial" w:hAnsi="Arial" w:cs="Arial"/>
                <w:color w:val="0D0D0D" w:themeColor="text1" w:themeTint="F2"/>
                <w:sz w:val="24"/>
                <w:szCs w:val="26"/>
              </w:rPr>
            </w:pPr>
          </w:p>
          <w:p w14:paraId="6A9DBC6F" w14:textId="77777777" w:rsidR="00BB782E" w:rsidRDefault="00BB782E" w:rsidP="00F43F57">
            <w:pPr>
              <w:rPr>
                <w:rFonts w:ascii="Arial" w:hAnsi="Arial" w:cs="Arial"/>
                <w:color w:val="0D0D0D" w:themeColor="text1" w:themeTint="F2"/>
                <w:sz w:val="24"/>
                <w:szCs w:val="26"/>
              </w:rPr>
            </w:pPr>
          </w:p>
          <w:p w14:paraId="444E53FD" w14:textId="77777777" w:rsidR="00BB782E" w:rsidRDefault="00BB782E" w:rsidP="00F43F57">
            <w:pPr>
              <w:rPr>
                <w:rFonts w:ascii="Arial" w:hAnsi="Arial" w:cs="Arial"/>
                <w:color w:val="0D0D0D" w:themeColor="text1" w:themeTint="F2"/>
                <w:sz w:val="24"/>
                <w:szCs w:val="26"/>
              </w:rPr>
            </w:pPr>
          </w:p>
          <w:p w14:paraId="66D6FEFB" w14:textId="77777777" w:rsidR="00BB782E" w:rsidRDefault="00BB782E" w:rsidP="00F43F57">
            <w:pPr>
              <w:rPr>
                <w:rFonts w:ascii="Arial" w:hAnsi="Arial" w:cs="Arial"/>
                <w:color w:val="0D0D0D" w:themeColor="text1" w:themeTint="F2"/>
                <w:sz w:val="24"/>
                <w:szCs w:val="26"/>
              </w:rPr>
            </w:pPr>
          </w:p>
          <w:p w14:paraId="77DE58A1" w14:textId="77777777" w:rsidR="00BB782E" w:rsidRDefault="00BB782E" w:rsidP="00F43F57">
            <w:pPr>
              <w:rPr>
                <w:rFonts w:ascii="Arial" w:hAnsi="Arial" w:cs="Arial"/>
                <w:color w:val="0D0D0D" w:themeColor="text1" w:themeTint="F2"/>
                <w:sz w:val="24"/>
                <w:szCs w:val="26"/>
              </w:rPr>
            </w:pPr>
          </w:p>
          <w:p w14:paraId="64850BC7" w14:textId="77777777" w:rsidR="00BB782E" w:rsidRDefault="00BB782E" w:rsidP="00F43F57">
            <w:pPr>
              <w:rPr>
                <w:rFonts w:ascii="Arial" w:hAnsi="Arial" w:cs="Arial"/>
                <w:color w:val="0D0D0D" w:themeColor="text1" w:themeTint="F2"/>
                <w:sz w:val="24"/>
                <w:szCs w:val="26"/>
              </w:rPr>
            </w:pPr>
          </w:p>
          <w:p w14:paraId="2A2AA377" w14:textId="77777777" w:rsidR="00BB782E" w:rsidRDefault="00BB782E" w:rsidP="00F43F57">
            <w:pPr>
              <w:rPr>
                <w:rFonts w:ascii="Arial" w:hAnsi="Arial" w:cs="Arial"/>
                <w:color w:val="0D0D0D" w:themeColor="text1" w:themeTint="F2"/>
                <w:sz w:val="24"/>
                <w:szCs w:val="26"/>
              </w:rPr>
            </w:pPr>
          </w:p>
          <w:p w14:paraId="777EFA72" w14:textId="77777777" w:rsidR="00362F4E" w:rsidRDefault="00362F4E" w:rsidP="00F43F57">
            <w:pPr>
              <w:rPr>
                <w:rFonts w:ascii="Arial" w:hAnsi="Arial" w:cs="Arial"/>
                <w:color w:val="0D0D0D" w:themeColor="text1" w:themeTint="F2"/>
                <w:sz w:val="24"/>
                <w:szCs w:val="26"/>
              </w:rPr>
            </w:pPr>
          </w:p>
          <w:p w14:paraId="02AE1326" w14:textId="77777777" w:rsidR="00362F4E" w:rsidRDefault="00362F4E" w:rsidP="00F43F57">
            <w:pPr>
              <w:rPr>
                <w:rFonts w:ascii="Arial" w:hAnsi="Arial" w:cs="Arial"/>
                <w:color w:val="0D0D0D" w:themeColor="text1" w:themeTint="F2"/>
                <w:sz w:val="24"/>
                <w:szCs w:val="26"/>
              </w:rPr>
            </w:pPr>
          </w:p>
          <w:p w14:paraId="761C677A" w14:textId="77777777" w:rsidR="00362F4E" w:rsidRDefault="00362F4E" w:rsidP="00F43F57">
            <w:pPr>
              <w:rPr>
                <w:rFonts w:ascii="Arial" w:hAnsi="Arial" w:cs="Arial"/>
                <w:color w:val="0D0D0D" w:themeColor="text1" w:themeTint="F2"/>
                <w:sz w:val="24"/>
                <w:szCs w:val="26"/>
              </w:rPr>
            </w:pPr>
          </w:p>
          <w:p w14:paraId="252488D8" w14:textId="77777777" w:rsidR="00362F4E" w:rsidRDefault="00362F4E" w:rsidP="00F43F57">
            <w:pPr>
              <w:rPr>
                <w:rFonts w:ascii="Arial" w:hAnsi="Arial" w:cs="Arial"/>
                <w:color w:val="0D0D0D" w:themeColor="text1" w:themeTint="F2"/>
                <w:sz w:val="24"/>
                <w:szCs w:val="26"/>
              </w:rPr>
            </w:pPr>
          </w:p>
          <w:p w14:paraId="4A996C1F" w14:textId="77777777" w:rsidR="00362F4E" w:rsidRDefault="00362F4E" w:rsidP="00F43F57">
            <w:pPr>
              <w:rPr>
                <w:rFonts w:ascii="Arial" w:hAnsi="Arial" w:cs="Arial"/>
                <w:color w:val="0D0D0D" w:themeColor="text1" w:themeTint="F2"/>
                <w:sz w:val="24"/>
                <w:szCs w:val="26"/>
              </w:rPr>
            </w:pPr>
          </w:p>
          <w:p w14:paraId="750FFF43" w14:textId="77777777" w:rsidR="00362F4E" w:rsidRDefault="00362F4E" w:rsidP="00F43F57">
            <w:pPr>
              <w:rPr>
                <w:rFonts w:ascii="Arial" w:hAnsi="Arial" w:cs="Arial"/>
                <w:color w:val="0D0D0D" w:themeColor="text1" w:themeTint="F2"/>
                <w:sz w:val="24"/>
                <w:szCs w:val="26"/>
              </w:rPr>
            </w:pPr>
          </w:p>
          <w:p w14:paraId="53C3ADCD" w14:textId="77777777" w:rsidR="00362F4E" w:rsidRDefault="00362F4E" w:rsidP="00F43F57">
            <w:pPr>
              <w:rPr>
                <w:rFonts w:ascii="Arial" w:hAnsi="Arial" w:cs="Arial"/>
                <w:color w:val="0D0D0D" w:themeColor="text1" w:themeTint="F2"/>
                <w:sz w:val="24"/>
                <w:szCs w:val="26"/>
              </w:rPr>
            </w:pPr>
          </w:p>
          <w:p w14:paraId="2E00935A" w14:textId="14EF653F" w:rsidR="00135467" w:rsidRPr="00CD02FA" w:rsidRDefault="00135467" w:rsidP="00F43F57">
            <w:pPr>
              <w:rPr>
                <w:rFonts w:ascii="Arial" w:hAnsi="Arial" w:cs="Arial"/>
                <w:color w:val="0D0D0D" w:themeColor="text1" w:themeTint="F2"/>
                <w:sz w:val="24"/>
                <w:szCs w:val="26"/>
              </w:rPr>
            </w:pPr>
            <w:r>
              <w:rPr>
                <w:rFonts w:ascii="Arial" w:hAnsi="Arial" w:cs="Arial"/>
                <w:color w:val="0D0D0D" w:themeColor="text1" w:themeTint="F2"/>
                <w:sz w:val="24"/>
                <w:szCs w:val="26"/>
              </w:rPr>
              <w:t>P12</w:t>
            </w:r>
            <w:r w:rsidR="00BB782E">
              <w:rPr>
                <w:rFonts w:ascii="Arial" w:hAnsi="Arial" w:cs="Arial"/>
                <w:color w:val="0D0D0D" w:themeColor="text1" w:themeTint="F2"/>
                <w:sz w:val="24"/>
                <w:szCs w:val="26"/>
              </w:rPr>
              <w:t xml:space="preserve"> Electromagnetic waves: The EMC Spectrum, Light, infra-red, microwaves, radio waves, Communication, Ultra violet, X-rays and gamma rays.</w:t>
            </w:r>
          </w:p>
        </w:tc>
        <w:tc>
          <w:tcPr>
            <w:tcW w:w="3019" w:type="dxa"/>
          </w:tcPr>
          <w:p w14:paraId="5E826594" w14:textId="1E986AC0" w:rsidR="00362F4E" w:rsidRDefault="00362F4E" w:rsidP="00362F4E">
            <w:pPr>
              <w:rPr>
                <w:rFonts w:ascii="Gadugi" w:hAnsi="Gadugi" w:cs="Arial"/>
              </w:rPr>
            </w:pPr>
            <w:r>
              <w:rPr>
                <w:rFonts w:ascii="Gadugi" w:hAnsi="Gadugi" w:cs="Arial"/>
              </w:rPr>
              <w:t xml:space="preserve">Weekly </w:t>
            </w:r>
            <w:proofErr w:type="spellStart"/>
            <w:r>
              <w:rPr>
                <w:rFonts w:ascii="Gadugi" w:hAnsi="Gadugi" w:cs="Arial"/>
              </w:rPr>
              <w:t>Tassomai</w:t>
            </w:r>
            <w:proofErr w:type="spellEnd"/>
            <w:r>
              <w:rPr>
                <w:rFonts w:ascii="Gadugi" w:hAnsi="Gadugi" w:cs="Arial"/>
              </w:rPr>
              <w:t xml:space="preserve"> questions on P1-P1</w:t>
            </w:r>
            <w:r>
              <w:rPr>
                <w:rFonts w:ascii="Gadugi" w:hAnsi="Gadugi" w:cs="Arial"/>
              </w:rPr>
              <w:t>1</w:t>
            </w:r>
            <w:r>
              <w:rPr>
                <w:rFonts w:ascii="Gadugi" w:hAnsi="Gadugi" w:cs="Arial"/>
              </w:rPr>
              <w:t xml:space="preserve">. </w:t>
            </w:r>
          </w:p>
          <w:p w14:paraId="4B7FD23B" w14:textId="77777777" w:rsidR="00362F4E" w:rsidRDefault="00362F4E" w:rsidP="00362F4E">
            <w:pPr>
              <w:rPr>
                <w:rFonts w:ascii="Gadugi" w:hAnsi="Gadugi" w:cs="Arial"/>
              </w:rPr>
            </w:pPr>
          </w:p>
          <w:p w14:paraId="01B0F7C1" w14:textId="77777777" w:rsidR="00362F4E" w:rsidRDefault="00362F4E" w:rsidP="00362F4E">
            <w:pPr>
              <w:rPr>
                <w:rFonts w:ascii="Gadugi" w:hAnsi="Gadugi" w:cs="Arial"/>
              </w:rPr>
            </w:pPr>
            <w:r>
              <w:rPr>
                <w:rFonts w:ascii="Gadugi" w:hAnsi="Gadugi" w:cs="Arial"/>
              </w:rPr>
              <w:t>KTTs used as low-stakes assessments through the topic to support learning.</w:t>
            </w:r>
          </w:p>
          <w:p w14:paraId="7D1D642D" w14:textId="77777777" w:rsidR="00362F4E" w:rsidRDefault="00362F4E" w:rsidP="00362F4E">
            <w:pPr>
              <w:rPr>
                <w:rFonts w:ascii="Gadugi" w:hAnsi="Gadugi" w:cs="Arial"/>
              </w:rPr>
            </w:pPr>
          </w:p>
          <w:p w14:paraId="6B9913F9" w14:textId="77777777" w:rsidR="00362F4E" w:rsidRDefault="00362F4E" w:rsidP="00362F4E">
            <w:pPr>
              <w:rPr>
                <w:rFonts w:ascii="Gadugi" w:hAnsi="Gadugi" w:cs="Arial"/>
              </w:rPr>
            </w:pPr>
            <w:r>
              <w:rPr>
                <w:rFonts w:ascii="Gadugi" w:hAnsi="Gadugi" w:cs="Arial"/>
              </w:rPr>
              <w:t xml:space="preserve">Topic specific extended writing task with individual written teacher feedback. </w:t>
            </w:r>
          </w:p>
          <w:p w14:paraId="1FF79448" w14:textId="42EA132A" w:rsidR="00F43F57" w:rsidRDefault="00F43F57" w:rsidP="00F43F57">
            <w:pPr>
              <w:rPr>
                <w:rFonts w:ascii="Arial" w:hAnsi="Arial" w:cs="Arial"/>
                <w:color w:val="0D0D0D" w:themeColor="text1" w:themeTint="F2"/>
              </w:rPr>
            </w:pPr>
            <w:r>
              <w:rPr>
                <w:rFonts w:ascii="Arial" w:hAnsi="Arial" w:cs="Arial"/>
                <w:color w:val="0D0D0D" w:themeColor="text1" w:themeTint="F2"/>
              </w:rPr>
              <w:t>P</w:t>
            </w:r>
            <w:r w:rsidR="00135467">
              <w:rPr>
                <w:rFonts w:ascii="Arial" w:hAnsi="Arial" w:cs="Arial"/>
                <w:color w:val="0D0D0D" w:themeColor="text1" w:themeTint="F2"/>
              </w:rPr>
              <w:t>11</w:t>
            </w:r>
            <w:r w:rsidRPr="00C91A06">
              <w:rPr>
                <w:rFonts w:ascii="Arial" w:hAnsi="Arial" w:cs="Arial"/>
                <w:color w:val="0D0D0D" w:themeColor="text1" w:themeTint="F2"/>
              </w:rPr>
              <w:t xml:space="preserve"> End of topic test GCSE style questions FT and HT. </w:t>
            </w:r>
            <w:r>
              <w:rPr>
                <w:rFonts w:ascii="Arial" w:hAnsi="Arial" w:cs="Arial"/>
                <w:color w:val="0D0D0D" w:themeColor="text1" w:themeTint="F2"/>
              </w:rPr>
              <w:t>P</w:t>
            </w:r>
            <w:r w:rsidR="00135467">
              <w:rPr>
                <w:rFonts w:ascii="Arial" w:hAnsi="Arial" w:cs="Arial"/>
                <w:color w:val="0D0D0D" w:themeColor="text1" w:themeTint="F2"/>
              </w:rPr>
              <w:t>11</w:t>
            </w:r>
            <w:r>
              <w:rPr>
                <w:rFonts w:ascii="Arial" w:hAnsi="Arial" w:cs="Arial"/>
                <w:color w:val="0D0D0D" w:themeColor="text1" w:themeTint="F2"/>
              </w:rPr>
              <w:t xml:space="preserve">, </w:t>
            </w:r>
            <w:r w:rsidRPr="00C91A06">
              <w:rPr>
                <w:rFonts w:ascii="Arial" w:hAnsi="Arial" w:cs="Arial"/>
                <w:color w:val="0D0D0D" w:themeColor="text1" w:themeTint="F2"/>
              </w:rPr>
              <w:t>working scientifically</w:t>
            </w:r>
            <w:r>
              <w:rPr>
                <w:rFonts w:ascii="Arial" w:hAnsi="Arial" w:cs="Arial"/>
                <w:color w:val="0D0D0D" w:themeColor="text1" w:themeTint="F2"/>
              </w:rPr>
              <w:t xml:space="preserve"> and synoptic </w:t>
            </w:r>
            <w:r w:rsidRPr="00C91A06">
              <w:rPr>
                <w:rFonts w:ascii="Arial" w:hAnsi="Arial" w:cs="Arial"/>
                <w:color w:val="0D0D0D" w:themeColor="text1" w:themeTint="F2"/>
              </w:rPr>
              <w:t>content</w:t>
            </w:r>
            <w:r>
              <w:rPr>
                <w:rFonts w:ascii="Arial" w:hAnsi="Arial" w:cs="Arial"/>
                <w:color w:val="0D0D0D" w:themeColor="text1" w:themeTint="F2"/>
              </w:rPr>
              <w:t xml:space="preserve"> from P1- P</w:t>
            </w:r>
            <w:r w:rsidR="00135467">
              <w:rPr>
                <w:rFonts w:ascii="Arial" w:hAnsi="Arial" w:cs="Arial"/>
                <w:color w:val="0D0D0D" w:themeColor="text1" w:themeTint="F2"/>
              </w:rPr>
              <w:t>10</w:t>
            </w:r>
            <w:r w:rsidRPr="00C91A06">
              <w:rPr>
                <w:rFonts w:ascii="Arial" w:hAnsi="Arial" w:cs="Arial"/>
                <w:color w:val="0D0D0D" w:themeColor="text1" w:themeTint="F2"/>
              </w:rPr>
              <w:t>.</w:t>
            </w:r>
            <w:r w:rsidR="00362F4E">
              <w:rPr>
                <w:rFonts w:ascii="Arial" w:hAnsi="Arial" w:cs="Arial"/>
                <w:color w:val="0D0D0D" w:themeColor="text1" w:themeTint="F2"/>
              </w:rPr>
              <w:t xml:space="preserve"> </w:t>
            </w:r>
            <w:r w:rsidRPr="00C91A06">
              <w:rPr>
                <w:rFonts w:ascii="Arial" w:hAnsi="Arial" w:cs="Arial"/>
                <w:color w:val="0D0D0D" w:themeColor="text1" w:themeTint="F2"/>
              </w:rPr>
              <w:t xml:space="preserve">Teacher marked, feedback though model answer mark scheme and follow up exam style questions on areas of weakness – personalised. </w:t>
            </w:r>
          </w:p>
          <w:p w14:paraId="131BBE28" w14:textId="77777777" w:rsidR="00135467" w:rsidRDefault="00135467" w:rsidP="00135467">
            <w:pPr>
              <w:rPr>
                <w:rFonts w:ascii="Arial" w:hAnsi="Arial" w:cs="Arial"/>
                <w:color w:val="0D0D0D" w:themeColor="text1" w:themeTint="F2"/>
              </w:rPr>
            </w:pPr>
          </w:p>
          <w:p w14:paraId="28EE129E" w14:textId="1DF0D434" w:rsidR="00362F4E" w:rsidRDefault="00362F4E" w:rsidP="00362F4E">
            <w:pPr>
              <w:rPr>
                <w:rFonts w:ascii="Gadugi" w:hAnsi="Gadugi" w:cs="Arial"/>
              </w:rPr>
            </w:pPr>
            <w:r>
              <w:rPr>
                <w:rFonts w:ascii="Gadugi" w:hAnsi="Gadugi" w:cs="Arial"/>
              </w:rPr>
              <w:t xml:space="preserve">Weekly </w:t>
            </w:r>
            <w:proofErr w:type="spellStart"/>
            <w:r>
              <w:rPr>
                <w:rFonts w:ascii="Gadugi" w:hAnsi="Gadugi" w:cs="Arial"/>
              </w:rPr>
              <w:t>Tassomai</w:t>
            </w:r>
            <w:proofErr w:type="spellEnd"/>
            <w:r>
              <w:rPr>
                <w:rFonts w:ascii="Gadugi" w:hAnsi="Gadugi" w:cs="Arial"/>
              </w:rPr>
              <w:t xml:space="preserve"> questions on P1-P1</w:t>
            </w:r>
            <w:r>
              <w:rPr>
                <w:rFonts w:ascii="Gadugi" w:hAnsi="Gadugi" w:cs="Arial"/>
              </w:rPr>
              <w:t>2</w:t>
            </w:r>
            <w:r>
              <w:rPr>
                <w:rFonts w:ascii="Gadugi" w:hAnsi="Gadugi" w:cs="Arial"/>
              </w:rPr>
              <w:t xml:space="preserve">. </w:t>
            </w:r>
          </w:p>
          <w:p w14:paraId="504D0180" w14:textId="77777777" w:rsidR="00362F4E" w:rsidRDefault="00362F4E" w:rsidP="00362F4E">
            <w:pPr>
              <w:rPr>
                <w:rFonts w:ascii="Gadugi" w:hAnsi="Gadugi" w:cs="Arial"/>
              </w:rPr>
            </w:pPr>
          </w:p>
          <w:p w14:paraId="353F7DFE" w14:textId="77777777" w:rsidR="00362F4E" w:rsidRDefault="00362F4E" w:rsidP="00362F4E">
            <w:pPr>
              <w:rPr>
                <w:rFonts w:ascii="Gadugi" w:hAnsi="Gadugi" w:cs="Arial"/>
              </w:rPr>
            </w:pPr>
            <w:r>
              <w:rPr>
                <w:rFonts w:ascii="Gadugi" w:hAnsi="Gadugi" w:cs="Arial"/>
              </w:rPr>
              <w:t>KTTs used as low-stakes assessments through the topic to support learning.</w:t>
            </w:r>
          </w:p>
          <w:p w14:paraId="5FD141BA" w14:textId="77777777" w:rsidR="00362F4E" w:rsidRDefault="00362F4E" w:rsidP="00362F4E">
            <w:pPr>
              <w:rPr>
                <w:rFonts w:ascii="Gadugi" w:hAnsi="Gadugi" w:cs="Arial"/>
              </w:rPr>
            </w:pPr>
          </w:p>
          <w:p w14:paraId="79D36F35" w14:textId="742523B2" w:rsidR="00362F4E" w:rsidRDefault="00362F4E" w:rsidP="00362F4E">
            <w:pPr>
              <w:rPr>
                <w:rFonts w:ascii="Gadugi" w:hAnsi="Gadugi" w:cs="Arial"/>
              </w:rPr>
            </w:pPr>
            <w:r>
              <w:rPr>
                <w:rFonts w:ascii="Gadugi" w:hAnsi="Gadugi" w:cs="Arial"/>
              </w:rPr>
              <w:lastRenderedPageBreak/>
              <w:t xml:space="preserve">Topic specific extended writing task with individual written teacher feedback. </w:t>
            </w:r>
          </w:p>
          <w:p w14:paraId="4FD755A1" w14:textId="77777777" w:rsidR="00362F4E" w:rsidRDefault="00362F4E" w:rsidP="00362F4E">
            <w:pPr>
              <w:rPr>
                <w:rFonts w:ascii="Gadugi" w:hAnsi="Gadugi" w:cs="Arial"/>
              </w:rPr>
            </w:pPr>
          </w:p>
          <w:p w14:paraId="64FFABDB" w14:textId="7EB9A0AB" w:rsidR="00135467" w:rsidRPr="00C91A06" w:rsidRDefault="00135467" w:rsidP="00135467">
            <w:pPr>
              <w:rPr>
                <w:rFonts w:ascii="Arial" w:hAnsi="Arial" w:cs="Arial"/>
                <w:color w:val="0D0D0D" w:themeColor="text1" w:themeTint="F2"/>
              </w:rPr>
            </w:pPr>
            <w:r>
              <w:rPr>
                <w:rFonts w:ascii="Arial" w:hAnsi="Arial" w:cs="Arial"/>
                <w:color w:val="0D0D0D" w:themeColor="text1" w:themeTint="F2"/>
              </w:rPr>
              <w:t>P12</w:t>
            </w:r>
            <w:r w:rsidRPr="00C91A06">
              <w:rPr>
                <w:rFonts w:ascii="Arial" w:hAnsi="Arial" w:cs="Arial"/>
                <w:color w:val="0D0D0D" w:themeColor="text1" w:themeTint="F2"/>
              </w:rPr>
              <w:t xml:space="preserve"> End of topic test GCSE style questions FT and HT. </w:t>
            </w:r>
            <w:r>
              <w:rPr>
                <w:rFonts w:ascii="Arial" w:hAnsi="Arial" w:cs="Arial"/>
                <w:color w:val="0D0D0D" w:themeColor="text1" w:themeTint="F2"/>
              </w:rPr>
              <w:t xml:space="preserve">P12, </w:t>
            </w:r>
            <w:r w:rsidRPr="00C91A06">
              <w:rPr>
                <w:rFonts w:ascii="Arial" w:hAnsi="Arial" w:cs="Arial"/>
                <w:color w:val="0D0D0D" w:themeColor="text1" w:themeTint="F2"/>
              </w:rPr>
              <w:t>working scientifically</w:t>
            </w:r>
            <w:r>
              <w:rPr>
                <w:rFonts w:ascii="Arial" w:hAnsi="Arial" w:cs="Arial"/>
                <w:color w:val="0D0D0D" w:themeColor="text1" w:themeTint="F2"/>
              </w:rPr>
              <w:t xml:space="preserve"> and synoptic </w:t>
            </w:r>
            <w:r w:rsidRPr="00C91A06">
              <w:rPr>
                <w:rFonts w:ascii="Arial" w:hAnsi="Arial" w:cs="Arial"/>
                <w:color w:val="0D0D0D" w:themeColor="text1" w:themeTint="F2"/>
              </w:rPr>
              <w:t>content</w:t>
            </w:r>
            <w:r>
              <w:rPr>
                <w:rFonts w:ascii="Arial" w:hAnsi="Arial" w:cs="Arial"/>
                <w:color w:val="0D0D0D" w:themeColor="text1" w:themeTint="F2"/>
              </w:rPr>
              <w:t xml:space="preserve"> from P1- P11</w:t>
            </w:r>
            <w:r w:rsidRPr="00C91A06">
              <w:rPr>
                <w:rFonts w:ascii="Arial" w:hAnsi="Arial" w:cs="Arial"/>
                <w:color w:val="0D0D0D" w:themeColor="text1" w:themeTint="F2"/>
              </w:rPr>
              <w:t>.</w:t>
            </w:r>
            <w:r w:rsidR="00362F4E">
              <w:rPr>
                <w:rFonts w:ascii="Arial" w:hAnsi="Arial" w:cs="Arial"/>
                <w:color w:val="0D0D0D" w:themeColor="text1" w:themeTint="F2"/>
              </w:rPr>
              <w:t xml:space="preserve">  T</w:t>
            </w:r>
            <w:r w:rsidRPr="00C91A06">
              <w:rPr>
                <w:rFonts w:ascii="Arial" w:hAnsi="Arial" w:cs="Arial"/>
                <w:color w:val="0D0D0D" w:themeColor="text1" w:themeTint="F2"/>
              </w:rPr>
              <w:t xml:space="preserve">eacher marked, feedback though model answer mark scheme and follow up exam style questions on areas of weakness – personalised. </w:t>
            </w:r>
          </w:p>
          <w:p w14:paraId="6B0915DB" w14:textId="77777777" w:rsidR="00135467" w:rsidRPr="00C91A06" w:rsidRDefault="00135467" w:rsidP="00F43F57">
            <w:pPr>
              <w:rPr>
                <w:rFonts w:ascii="Arial" w:hAnsi="Arial" w:cs="Arial"/>
                <w:color w:val="0D0D0D" w:themeColor="text1" w:themeTint="F2"/>
              </w:rPr>
            </w:pPr>
          </w:p>
          <w:p w14:paraId="6721C1A7" w14:textId="77777777" w:rsidR="00F43F57" w:rsidRPr="00CD02FA" w:rsidRDefault="00F43F57" w:rsidP="00F43F57">
            <w:pPr>
              <w:rPr>
                <w:rFonts w:ascii="Arial" w:hAnsi="Arial" w:cs="Arial"/>
                <w:color w:val="0D0D0D" w:themeColor="text1" w:themeTint="F2"/>
                <w:sz w:val="24"/>
                <w:szCs w:val="26"/>
              </w:rPr>
            </w:pPr>
          </w:p>
        </w:tc>
        <w:tc>
          <w:tcPr>
            <w:tcW w:w="4025" w:type="dxa"/>
          </w:tcPr>
          <w:p w14:paraId="7CE62D97" w14:textId="77777777" w:rsidR="005453CB" w:rsidRDefault="005453CB" w:rsidP="005453CB">
            <w:pPr>
              <w:rPr>
                <w:rFonts w:ascii="Arial" w:hAnsi="Arial" w:cs="Arial"/>
                <w:color w:val="0D0D0D" w:themeColor="text1" w:themeTint="F2"/>
              </w:rPr>
            </w:pPr>
            <w:r>
              <w:rPr>
                <w:rFonts w:ascii="Arial" w:hAnsi="Arial" w:cs="Arial"/>
                <w:color w:val="0D0D0D" w:themeColor="text1" w:themeTint="F2"/>
              </w:rPr>
              <w:lastRenderedPageBreak/>
              <w:t>P11 builds further on the ideas of forces from P10 and introduces pressure, a concept closely related to forces. It also introduces pressure in fluids, a different application of these force ideas.</w:t>
            </w:r>
          </w:p>
          <w:p w14:paraId="256FFF61" w14:textId="77777777" w:rsidR="005453CB" w:rsidRDefault="005453CB" w:rsidP="005453CB">
            <w:pPr>
              <w:rPr>
                <w:rFonts w:ascii="Arial" w:hAnsi="Arial" w:cs="Arial"/>
                <w:color w:val="0D0D0D" w:themeColor="text1" w:themeTint="F2"/>
              </w:rPr>
            </w:pPr>
          </w:p>
          <w:p w14:paraId="30EC702C" w14:textId="77777777" w:rsidR="00362F4E" w:rsidRDefault="00362F4E" w:rsidP="005453CB">
            <w:pPr>
              <w:rPr>
                <w:rFonts w:ascii="Arial" w:hAnsi="Arial" w:cs="Arial"/>
                <w:color w:val="0D0D0D" w:themeColor="text1" w:themeTint="F2"/>
              </w:rPr>
            </w:pPr>
          </w:p>
          <w:p w14:paraId="5CB828ED" w14:textId="77777777" w:rsidR="00362F4E" w:rsidRDefault="00362F4E" w:rsidP="005453CB">
            <w:pPr>
              <w:rPr>
                <w:rFonts w:ascii="Arial" w:hAnsi="Arial" w:cs="Arial"/>
                <w:color w:val="0D0D0D" w:themeColor="text1" w:themeTint="F2"/>
              </w:rPr>
            </w:pPr>
          </w:p>
          <w:p w14:paraId="459E639E" w14:textId="77777777" w:rsidR="00362F4E" w:rsidRDefault="00362F4E" w:rsidP="005453CB">
            <w:pPr>
              <w:rPr>
                <w:rFonts w:ascii="Arial" w:hAnsi="Arial" w:cs="Arial"/>
                <w:color w:val="0D0D0D" w:themeColor="text1" w:themeTint="F2"/>
              </w:rPr>
            </w:pPr>
          </w:p>
          <w:p w14:paraId="56091C2A" w14:textId="77777777" w:rsidR="00362F4E" w:rsidRDefault="00362F4E" w:rsidP="005453CB">
            <w:pPr>
              <w:rPr>
                <w:rFonts w:ascii="Arial" w:hAnsi="Arial" w:cs="Arial"/>
                <w:color w:val="0D0D0D" w:themeColor="text1" w:themeTint="F2"/>
              </w:rPr>
            </w:pPr>
          </w:p>
          <w:p w14:paraId="72700819" w14:textId="77777777" w:rsidR="00362F4E" w:rsidRDefault="00362F4E" w:rsidP="005453CB">
            <w:pPr>
              <w:rPr>
                <w:rFonts w:ascii="Arial" w:hAnsi="Arial" w:cs="Arial"/>
                <w:color w:val="0D0D0D" w:themeColor="text1" w:themeTint="F2"/>
              </w:rPr>
            </w:pPr>
          </w:p>
          <w:p w14:paraId="71FE48F0" w14:textId="77777777" w:rsidR="00362F4E" w:rsidRDefault="00362F4E" w:rsidP="005453CB">
            <w:pPr>
              <w:rPr>
                <w:rFonts w:ascii="Arial" w:hAnsi="Arial" w:cs="Arial"/>
                <w:color w:val="0D0D0D" w:themeColor="text1" w:themeTint="F2"/>
              </w:rPr>
            </w:pPr>
          </w:p>
          <w:p w14:paraId="3546E687" w14:textId="77777777" w:rsidR="00362F4E" w:rsidRDefault="00362F4E" w:rsidP="005453CB">
            <w:pPr>
              <w:rPr>
                <w:rFonts w:ascii="Arial" w:hAnsi="Arial" w:cs="Arial"/>
                <w:color w:val="0D0D0D" w:themeColor="text1" w:themeTint="F2"/>
              </w:rPr>
            </w:pPr>
          </w:p>
          <w:p w14:paraId="218A58FB" w14:textId="77777777" w:rsidR="00362F4E" w:rsidRDefault="00362F4E" w:rsidP="005453CB">
            <w:pPr>
              <w:rPr>
                <w:rFonts w:ascii="Arial" w:hAnsi="Arial" w:cs="Arial"/>
                <w:color w:val="0D0D0D" w:themeColor="text1" w:themeTint="F2"/>
              </w:rPr>
            </w:pPr>
          </w:p>
          <w:p w14:paraId="16097FE1" w14:textId="77777777" w:rsidR="00362F4E" w:rsidRDefault="00362F4E" w:rsidP="005453CB">
            <w:pPr>
              <w:rPr>
                <w:rFonts w:ascii="Arial" w:hAnsi="Arial" w:cs="Arial"/>
                <w:color w:val="0D0D0D" w:themeColor="text1" w:themeTint="F2"/>
              </w:rPr>
            </w:pPr>
          </w:p>
          <w:p w14:paraId="7039A395" w14:textId="77777777" w:rsidR="00362F4E" w:rsidRDefault="00362F4E" w:rsidP="005453CB">
            <w:pPr>
              <w:rPr>
                <w:rFonts w:ascii="Arial" w:hAnsi="Arial" w:cs="Arial"/>
                <w:color w:val="0D0D0D" w:themeColor="text1" w:themeTint="F2"/>
              </w:rPr>
            </w:pPr>
          </w:p>
          <w:p w14:paraId="78CBFDFE" w14:textId="77777777" w:rsidR="00362F4E" w:rsidRDefault="00362F4E" w:rsidP="005453CB">
            <w:pPr>
              <w:rPr>
                <w:rFonts w:ascii="Arial" w:hAnsi="Arial" w:cs="Arial"/>
                <w:color w:val="0D0D0D" w:themeColor="text1" w:themeTint="F2"/>
              </w:rPr>
            </w:pPr>
          </w:p>
          <w:p w14:paraId="423E7A43" w14:textId="77777777" w:rsidR="00362F4E" w:rsidRDefault="00362F4E" w:rsidP="005453CB">
            <w:pPr>
              <w:rPr>
                <w:rFonts w:ascii="Arial" w:hAnsi="Arial" w:cs="Arial"/>
                <w:color w:val="0D0D0D" w:themeColor="text1" w:themeTint="F2"/>
              </w:rPr>
            </w:pPr>
          </w:p>
          <w:p w14:paraId="01A43127" w14:textId="77777777" w:rsidR="00362F4E" w:rsidRDefault="00362F4E" w:rsidP="005453CB">
            <w:pPr>
              <w:rPr>
                <w:rFonts w:ascii="Arial" w:hAnsi="Arial" w:cs="Arial"/>
                <w:color w:val="0D0D0D" w:themeColor="text1" w:themeTint="F2"/>
              </w:rPr>
            </w:pPr>
          </w:p>
          <w:p w14:paraId="445BEF71" w14:textId="77777777" w:rsidR="00362F4E" w:rsidRDefault="00362F4E" w:rsidP="005453CB">
            <w:pPr>
              <w:rPr>
                <w:rFonts w:ascii="Arial" w:hAnsi="Arial" w:cs="Arial"/>
                <w:color w:val="0D0D0D" w:themeColor="text1" w:themeTint="F2"/>
              </w:rPr>
            </w:pPr>
          </w:p>
          <w:p w14:paraId="3A9EFAA4" w14:textId="77777777" w:rsidR="00362F4E" w:rsidRDefault="00362F4E" w:rsidP="005453CB">
            <w:pPr>
              <w:rPr>
                <w:rFonts w:ascii="Arial" w:hAnsi="Arial" w:cs="Arial"/>
                <w:color w:val="0D0D0D" w:themeColor="text1" w:themeTint="F2"/>
              </w:rPr>
            </w:pPr>
          </w:p>
          <w:p w14:paraId="70C9433B" w14:textId="77777777" w:rsidR="00362F4E" w:rsidRDefault="00362F4E" w:rsidP="005453CB">
            <w:pPr>
              <w:rPr>
                <w:rFonts w:ascii="Arial" w:hAnsi="Arial" w:cs="Arial"/>
                <w:color w:val="0D0D0D" w:themeColor="text1" w:themeTint="F2"/>
              </w:rPr>
            </w:pPr>
          </w:p>
          <w:p w14:paraId="150F1B55" w14:textId="00023C20" w:rsidR="00F43F57" w:rsidRPr="00CD02FA" w:rsidRDefault="005453CB" w:rsidP="005453CB">
            <w:pPr>
              <w:rPr>
                <w:rFonts w:ascii="Arial" w:hAnsi="Arial" w:cs="Arial"/>
                <w:color w:val="0D0D0D" w:themeColor="text1" w:themeTint="F2"/>
                <w:sz w:val="24"/>
                <w:szCs w:val="26"/>
              </w:rPr>
            </w:pPr>
            <w:r>
              <w:rPr>
                <w:rFonts w:ascii="Arial" w:hAnsi="Arial" w:cs="Arial"/>
                <w:color w:val="0D0D0D" w:themeColor="text1" w:themeTint="F2"/>
              </w:rPr>
              <w:t>P12 builds on basic ideas about waves which were learned in the KS3 (Y8) waves module. Going further, it looks at longitudinal (sound and seismic) waves for the first time.</w:t>
            </w:r>
          </w:p>
        </w:tc>
        <w:tc>
          <w:tcPr>
            <w:tcW w:w="4456" w:type="dxa"/>
          </w:tcPr>
          <w:p w14:paraId="6CA9969C" w14:textId="77777777" w:rsidR="00F43F57" w:rsidRDefault="005936A7" w:rsidP="00F43F57">
            <w:pPr>
              <w:rPr>
                <w:rFonts w:ascii="Arial" w:hAnsi="Arial" w:cs="Arial"/>
                <w:color w:val="0D0D0D" w:themeColor="text1" w:themeTint="F2"/>
                <w:sz w:val="24"/>
                <w:szCs w:val="26"/>
              </w:rPr>
            </w:pPr>
            <w:proofErr w:type="spellStart"/>
            <w:r>
              <w:rPr>
                <w:rFonts w:ascii="Arial" w:hAnsi="Arial" w:cs="Arial"/>
                <w:color w:val="0D0D0D" w:themeColor="text1" w:themeTint="F2"/>
                <w:sz w:val="24"/>
                <w:szCs w:val="26"/>
              </w:rPr>
              <w:t>Oracy</w:t>
            </w:r>
            <w:proofErr w:type="spellEnd"/>
            <w:r>
              <w:rPr>
                <w:rFonts w:ascii="Arial" w:hAnsi="Arial" w:cs="Arial"/>
                <w:color w:val="0D0D0D" w:themeColor="text1" w:themeTint="F2"/>
                <w:sz w:val="24"/>
                <w:szCs w:val="26"/>
              </w:rPr>
              <w:t xml:space="preserve"> task explaining the timing and results of seismic waves in an earthquake</w:t>
            </w:r>
          </w:p>
          <w:p w14:paraId="4B8FF44C" w14:textId="77777777" w:rsidR="0017108D" w:rsidRDefault="0017108D" w:rsidP="00F43F57">
            <w:pPr>
              <w:rPr>
                <w:rFonts w:ascii="Arial" w:hAnsi="Arial" w:cs="Arial"/>
                <w:color w:val="0D0D0D" w:themeColor="text1" w:themeTint="F2"/>
                <w:sz w:val="24"/>
                <w:szCs w:val="26"/>
              </w:rPr>
            </w:pPr>
          </w:p>
          <w:p w14:paraId="7F98426C" w14:textId="7075AE41" w:rsidR="0017108D" w:rsidRPr="00CD02FA" w:rsidRDefault="0017108D" w:rsidP="00F43F57">
            <w:pPr>
              <w:rPr>
                <w:rFonts w:ascii="Arial" w:hAnsi="Arial" w:cs="Arial"/>
                <w:color w:val="0D0D0D" w:themeColor="text1" w:themeTint="F2"/>
                <w:sz w:val="24"/>
                <w:szCs w:val="26"/>
              </w:rPr>
            </w:pPr>
            <w:r>
              <w:rPr>
                <w:rFonts w:ascii="Arial" w:hAnsi="Arial" w:cs="Arial"/>
                <w:color w:val="0D0D0D" w:themeColor="text1" w:themeTint="F2"/>
              </w:rPr>
              <w:t>Extended writing</w:t>
            </w:r>
          </w:p>
        </w:tc>
      </w:tr>
      <w:tr w:rsidR="00F43F57" w14:paraId="5B63699F" w14:textId="77777777" w:rsidTr="000E27DA">
        <w:trPr>
          <w:trHeight w:val="712"/>
        </w:trPr>
        <w:tc>
          <w:tcPr>
            <w:tcW w:w="1308" w:type="dxa"/>
          </w:tcPr>
          <w:p w14:paraId="20506FEB" w14:textId="77777777" w:rsidR="00F43F57" w:rsidRPr="00CD02FA" w:rsidRDefault="00F43F57" w:rsidP="00F43F57">
            <w:pPr>
              <w:rPr>
                <w:rFonts w:ascii="Arial" w:hAnsi="Arial" w:cs="Arial"/>
                <w:color w:val="0D0D0D" w:themeColor="text1" w:themeTint="F2"/>
                <w:sz w:val="24"/>
                <w:szCs w:val="24"/>
              </w:rPr>
            </w:pPr>
            <w:r w:rsidRPr="00CD02FA">
              <w:rPr>
                <w:rFonts w:ascii="Arial" w:hAnsi="Arial" w:cs="Arial"/>
                <w:color w:val="0D0D0D" w:themeColor="text1" w:themeTint="F2"/>
                <w:sz w:val="24"/>
                <w:szCs w:val="24"/>
              </w:rPr>
              <w:t>Spring Term – HT 4</w:t>
            </w:r>
          </w:p>
        </w:tc>
        <w:tc>
          <w:tcPr>
            <w:tcW w:w="2998" w:type="dxa"/>
          </w:tcPr>
          <w:p w14:paraId="48E24890" w14:textId="6485BB67" w:rsidR="001E60C6" w:rsidRPr="00CD02FA" w:rsidRDefault="00F43F57" w:rsidP="00F43F57">
            <w:pPr>
              <w:rPr>
                <w:rFonts w:ascii="Arial" w:hAnsi="Arial" w:cs="Arial"/>
                <w:color w:val="0D0D0D" w:themeColor="text1" w:themeTint="F2"/>
                <w:sz w:val="24"/>
                <w:szCs w:val="26"/>
              </w:rPr>
            </w:pPr>
            <w:r>
              <w:rPr>
                <w:rFonts w:ascii="Arial" w:hAnsi="Arial" w:cs="Arial"/>
                <w:color w:val="0D0D0D" w:themeColor="text1" w:themeTint="F2"/>
                <w:sz w:val="24"/>
                <w:szCs w:val="26"/>
              </w:rPr>
              <w:t>P</w:t>
            </w:r>
            <w:r w:rsidR="00135467">
              <w:rPr>
                <w:rFonts w:ascii="Arial" w:hAnsi="Arial" w:cs="Arial"/>
                <w:color w:val="0D0D0D" w:themeColor="text1" w:themeTint="F2"/>
                <w:sz w:val="24"/>
                <w:szCs w:val="26"/>
              </w:rPr>
              <w:t>13</w:t>
            </w:r>
            <w:r w:rsidR="006053B6">
              <w:rPr>
                <w:rFonts w:ascii="Arial" w:hAnsi="Arial" w:cs="Arial"/>
                <w:color w:val="0D0D0D" w:themeColor="text1" w:themeTint="F2"/>
                <w:sz w:val="24"/>
                <w:szCs w:val="26"/>
              </w:rPr>
              <w:t xml:space="preserve"> </w:t>
            </w:r>
            <w:r w:rsidR="00BB782E">
              <w:rPr>
                <w:rFonts w:ascii="Arial" w:hAnsi="Arial" w:cs="Arial"/>
                <w:color w:val="0D0D0D" w:themeColor="text1" w:themeTint="F2"/>
                <w:sz w:val="24"/>
                <w:szCs w:val="26"/>
              </w:rPr>
              <w:t>Electromagnetism: Magnetic fields, Magnetic fields of electrical current</w:t>
            </w:r>
            <w:r w:rsidR="001E60C6">
              <w:rPr>
                <w:rFonts w:ascii="Arial" w:hAnsi="Arial" w:cs="Arial"/>
                <w:color w:val="0D0D0D" w:themeColor="text1" w:themeTint="F2"/>
                <w:sz w:val="24"/>
                <w:szCs w:val="26"/>
              </w:rPr>
              <w:t>, the motor effect.</w:t>
            </w:r>
          </w:p>
        </w:tc>
        <w:tc>
          <w:tcPr>
            <w:tcW w:w="3019" w:type="dxa"/>
          </w:tcPr>
          <w:p w14:paraId="2FE71D8B" w14:textId="79528031" w:rsidR="000E27DA" w:rsidRDefault="000E27DA" w:rsidP="000E27DA">
            <w:pPr>
              <w:rPr>
                <w:rFonts w:ascii="Gadugi" w:hAnsi="Gadugi" w:cs="Arial"/>
              </w:rPr>
            </w:pPr>
            <w:r>
              <w:rPr>
                <w:rFonts w:ascii="Gadugi" w:hAnsi="Gadugi" w:cs="Arial"/>
              </w:rPr>
              <w:t xml:space="preserve">Weekly </w:t>
            </w:r>
            <w:proofErr w:type="spellStart"/>
            <w:r>
              <w:rPr>
                <w:rFonts w:ascii="Gadugi" w:hAnsi="Gadugi" w:cs="Arial"/>
              </w:rPr>
              <w:t>Tassomai</w:t>
            </w:r>
            <w:proofErr w:type="spellEnd"/>
            <w:r>
              <w:rPr>
                <w:rFonts w:ascii="Gadugi" w:hAnsi="Gadugi" w:cs="Arial"/>
              </w:rPr>
              <w:t xml:space="preserve"> questions on P1-P1</w:t>
            </w:r>
            <w:r>
              <w:rPr>
                <w:rFonts w:ascii="Gadugi" w:hAnsi="Gadugi" w:cs="Arial"/>
              </w:rPr>
              <w:t>3</w:t>
            </w:r>
            <w:r>
              <w:rPr>
                <w:rFonts w:ascii="Gadugi" w:hAnsi="Gadugi" w:cs="Arial"/>
              </w:rPr>
              <w:t xml:space="preserve">. </w:t>
            </w:r>
          </w:p>
          <w:p w14:paraId="50653BAE" w14:textId="77777777" w:rsidR="000E27DA" w:rsidRDefault="000E27DA" w:rsidP="000E27DA">
            <w:pPr>
              <w:rPr>
                <w:rFonts w:ascii="Gadugi" w:hAnsi="Gadugi" w:cs="Arial"/>
              </w:rPr>
            </w:pPr>
          </w:p>
          <w:p w14:paraId="56AF6869" w14:textId="77777777" w:rsidR="000E27DA" w:rsidRDefault="000E27DA" w:rsidP="000E27DA">
            <w:pPr>
              <w:rPr>
                <w:rFonts w:ascii="Gadugi" w:hAnsi="Gadugi" w:cs="Arial"/>
              </w:rPr>
            </w:pPr>
            <w:r>
              <w:rPr>
                <w:rFonts w:ascii="Gadugi" w:hAnsi="Gadugi" w:cs="Arial"/>
              </w:rPr>
              <w:t>KTTs used as low-stakes assessments through the topic to support learning.</w:t>
            </w:r>
          </w:p>
          <w:p w14:paraId="22457B0F" w14:textId="77777777" w:rsidR="000E27DA" w:rsidRDefault="000E27DA" w:rsidP="000E27DA">
            <w:pPr>
              <w:rPr>
                <w:rFonts w:ascii="Gadugi" w:hAnsi="Gadugi" w:cs="Arial"/>
              </w:rPr>
            </w:pPr>
          </w:p>
          <w:p w14:paraId="20DE6F14" w14:textId="77777777" w:rsidR="000E27DA" w:rsidRDefault="000E27DA" w:rsidP="000E27DA">
            <w:pPr>
              <w:rPr>
                <w:rFonts w:ascii="Gadugi" w:hAnsi="Gadugi" w:cs="Arial"/>
              </w:rPr>
            </w:pPr>
            <w:r>
              <w:rPr>
                <w:rFonts w:ascii="Gadugi" w:hAnsi="Gadugi" w:cs="Arial"/>
              </w:rPr>
              <w:t>Topic specific extended writing task with individual written teacher feedback.</w:t>
            </w:r>
          </w:p>
          <w:p w14:paraId="5E8EAC0A" w14:textId="6D0CD89A" w:rsidR="000E27DA" w:rsidRDefault="000E27DA" w:rsidP="000E27DA">
            <w:pPr>
              <w:rPr>
                <w:rFonts w:ascii="Gadugi" w:hAnsi="Gadugi" w:cs="Arial"/>
              </w:rPr>
            </w:pPr>
            <w:r>
              <w:rPr>
                <w:rFonts w:ascii="Gadugi" w:hAnsi="Gadugi" w:cs="Arial"/>
              </w:rPr>
              <w:t xml:space="preserve"> </w:t>
            </w:r>
          </w:p>
          <w:p w14:paraId="6E1646D9" w14:textId="11F28390" w:rsidR="00F43F57" w:rsidRPr="00C91A06" w:rsidRDefault="00F43F57" w:rsidP="00F43F57">
            <w:pPr>
              <w:rPr>
                <w:rFonts w:ascii="Arial" w:hAnsi="Arial" w:cs="Arial"/>
                <w:color w:val="0D0D0D" w:themeColor="text1" w:themeTint="F2"/>
              </w:rPr>
            </w:pPr>
            <w:r>
              <w:rPr>
                <w:rFonts w:ascii="Arial" w:hAnsi="Arial" w:cs="Arial"/>
                <w:color w:val="0D0D0D" w:themeColor="text1" w:themeTint="F2"/>
              </w:rPr>
              <w:t>P</w:t>
            </w:r>
            <w:r w:rsidR="00135467">
              <w:rPr>
                <w:rFonts w:ascii="Arial" w:hAnsi="Arial" w:cs="Arial"/>
                <w:color w:val="0D0D0D" w:themeColor="text1" w:themeTint="F2"/>
              </w:rPr>
              <w:t xml:space="preserve">13 </w:t>
            </w:r>
            <w:r w:rsidRPr="00C91A06">
              <w:rPr>
                <w:rFonts w:ascii="Arial" w:hAnsi="Arial" w:cs="Arial"/>
                <w:color w:val="0D0D0D" w:themeColor="text1" w:themeTint="F2"/>
              </w:rPr>
              <w:t xml:space="preserve">End of topic test GCSE style questions FT and HT. </w:t>
            </w:r>
            <w:r>
              <w:rPr>
                <w:rFonts w:ascii="Arial" w:hAnsi="Arial" w:cs="Arial"/>
                <w:color w:val="0D0D0D" w:themeColor="text1" w:themeTint="F2"/>
              </w:rPr>
              <w:t>P</w:t>
            </w:r>
            <w:r w:rsidR="00135467">
              <w:rPr>
                <w:rFonts w:ascii="Arial" w:hAnsi="Arial" w:cs="Arial"/>
                <w:color w:val="0D0D0D" w:themeColor="text1" w:themeTint="F2"/>
              </w:rPr>
              <w:t>13</w:t>
            </w:r>
            <w:r>
              <w:rPr>
                <w:rFonts w:ascii="Arial" w:hAnsi="Arial" w:cs="Arial"/>
                <w:color w:val="0D0D0D" w:themeColor="text1" w:themeTint="F2"/>
              </w:rPr>
              <w:t xml:space="preserve">, </w:t>
            </w:r>
            <w:r w:rsidRPr="00C91A06">
              <w:rPr>
                <w:rFonts w:ascii="Arial" w:hAnsi="Arial" w:cs="Arial"/>
                <w:color w:val="0D0D0D" w:themeColor="text1" w:themeTint="F2"/>
              </w:rPr>
              <w:t>working scientifically</w:t>
            </w:r>
            <w:r>
              <w:rPr>
                <w:rFonts w:ascii="Arial" w:hAnsi="Arial" w:cs="Arial"/>
                <w:color w:val="0D0D0D" w:themeColor="text1" w:themeTint="F2"/>
              </w:rPr>
              <w:t xml:space="preserve"> and synoptic </w:t>
            </w:r>
            <w:r w:rsidRPr="00C91A06">
              <w:rPr>
                <w:rFonts w:ascii="Arial" w:hAnsi="Arial" w:cs="Arial"/>
                <w:color w:val="0D0D0D" w:themeColor="text1" w:themeTint="F2"/>
              </w:rPr>
              <w:t>content</w:t>
            </w:r>
            <w:r>
              <w:rPr>
                <w:rFonts w:ascii="Arial" w:hAnsi="Arial" w:cs="Arial"/>
                <w:color w:val="0D0D0D" w:themeColor="text1" w:themeTint="F2"/>
              </w:rPr>
              <w:t xml:space="preserve"> from P1- P</w:t>
            </w:r>
            <w:r w:rsidR="00135467">
              <w:rPr>
                <w:rFonts w:ascii="Arial" w:hAnsi="Arial" w:cs="Arial"/>
                <w:color w:val="0D0D0D" w:themeColor="text1" w:themeTint="F2"/>
              </w:rPr>
              <w:t>12</w:t>
            </w:r>
            <w:r w:rsidRPr="00C91A06">
              <w:rPr>
                <w:rFonts w:ascii="Arial" w:hAnsi="Arial" w:cs="Arial"/>
                <w:color w:val="0D0D0D" w:themeColor="text1" w:themeTint="F2"/>
              </w:rPr>
              <w:t>.</w:t>
            </w:r>
            <w:r w:rsidR="000E27DA">
              <w:rPr>
                <w:rFonts w:ascii="Arial" w:hAnsi="Arial" w:cs="Arial"/>
                <w:color w:val="0D0D0D" w:themeColor="text1" w:themeTint="F2"/>
              </w:rPr>
              <w:t xml:space="preserve">  </w:t>
            </w:r>
            <w:bookmarkStart w:id="0" w:name="_GoBack"/>
            <w:bookmarkEnd w:id="0"/>
            <w:r w:rsidRPr="00C91A06">
              <w:rPr>
                <w:rFonts w:ascii="Arial" w:hAnsi="Arial" w:cs="Arial"/>
                <w:color w:val="0D0D0D" w:themeColor="text1" w:themeTint="F2"/>
              </w:rPr>
              <w:t xml:space="preserve">Teacher marked, feedback though model answer mark scheme and follow up exam style </w:t>
            </w:r>
            <w:r w:rsidRPr="00C91A06">
              <w:rPr>
                <w:rFonts w:ascii="Arial" w:hAnsi="Arial" w:cs="Arial"/>
                <w:color w:val="0D0D0D" w:themeColor="text1" w:themeTint="F2"/>
              </w:rPr>
              <w:lastRenderedPageBreak/>
              <w:t xml:space="preserve">questions on areas of weakness – personalised. </w:t>
            </w:r>
          </w:p>
          <w:p w14:paraId="2C068D03" w14:textId="77777777" w:rsidR="00F43F57" w:rsidRPr="00CD02FA" w:rsidRDefault="00F43F57" w:rsidP="00F43F57">
            <w:pPr>
              <w:rPr>
                <w:rFonts w:ascii="Arial" w:hAnsi="Arial" w:cs="Arial"/>
                <w:color w:val="0D0D0D" w:themeColor="text1" w:themeTint="F2"/>
                <w:sz w:val="24"/>
                <w:szCs w:val="26"/>
              </w:rPr>
            </w:pPr>
          </w:p>
        </w:tc>
        <w:tc>
          <w:tcPr>
            <w:tcW w:w="4025" w:type="dxa"/>
          </w:tcPr>
          <w:p w14:paraId="6047747D" w14:textId="77777777" w:rsidR="005453CB" w:rsidRDefault="005453CB" w:rsidP="005453CB">
            <w:pPr>
              <w:rPr>
                <w:rFonts w:ascii="Arial" w:hAnsi="Arial" w:cs="Arial"/>
                <w:color w:val="0D0D0D" w:themeColor="text1" w:themeTint="F2"/>
              </w:rPr>
            </w:pPr>
            <w:r>
              <w:rPr>
                <w:rFonts w:ascii="Arial" w:hAnsi="Arial" w:cs="Arial"/>
                <w:color w:val="0D0D0D" w:themeColor="text1" w:themeTint="F2"/>
              </w:rPr>
              <w:lastRenderedPageBreak/>
              <w:t>P13 takes the wave ideas from P12 and applies them directly to electromagnetic waves, looking at uses and applications. This then links back to and strengthens ideas about gamma radiation taught in P7.</w:t>
            </w:r>
          </w:p>
          <w:p w14:paraId="304CC77D" w14:textId="77777777" w:rsidR="005453CB" w:rsidRDefault="005453CB" w:rsidP="005453CB">
            <w:pPr>
              <w:rPr>
                <w:rFonts w:ascii="Arial" w:hAnsi="Arial" w:cs="Arial"/>
                <w:color w:val="0D0D0D" w:themeColor="text1" w:themeTint="F2"/>
              </w:rPr>
            </w:pPr>
          </w:p>
          <w:p w14:paraId="125C779F" w14:textId="0C8DC55A" w:rsidR="00F43F57" w:rsidRPr="00CD02FA" w:rsidRDefault="005453CB" w:rsidP="005453CB">
            <w:pPr>
              <w:rPr>
                <w:rFonts w:ascii="Arial" w:hAnsi="Arial" w:cs="Arial"/>
                <w:color w:val="0D0D0D" w:themeColor="text1" w:themeTint="F2"/>
                <w:sz w:val="24"/>
                <w:szCs w:val="26"/>
              </w:rPr>
            </w:pPr>
            <w:r>
              <w:rPr>
                <w:rFonts w:ascii="Arial" w:hAnsi="Arial" w:cs="Arial"/>
                <w:color w:val="0D0D0D" w:themeColor="text1" w:themeTint="F2"/>
              </w:rPr>
              <w:t>P14 then takes these same EM wave ideas and applies them to visible light, again building upon the KS3 waves topic with reflection and refraction. It then goes further, explaining the colours of light and lenses using the mathematical framework built up in P12.</w:t>
            </w:r>
          </w:p>
        </w:tc>
        <w:tc>
          <w:tcPr>
            <w:tcW w:w="4456" w:type="dxa"/>
          </w:tcPr>
          <w:p w14:paraId="1ABC38BC" w14:textId="77777777" w:rsidR="00F43F57" w:rsidRDefault="005453CB" w:rsidP="00F43F57">
            <w:pPr>
              <w:rPr>
                <w:rFonts w:ascii="Arial" w:hAnsi="Arial" w:cs="Arial"/>
                <w:color w:val="0D0D0D" w:themeColor="text1" w:themeTint="F2"/>
                <w:sz w:val="24"/>
                <w:szCs w:val="26"/>
              </w:rPr>
            </w:pPr>
            <w:r>
              <w:rPr>
                <w:rFonts w:ascii="Arial" w:hAnsi="Arial" w:cs="Arial"/>
                <w:color w:val="0D0D0D" w:themeColor="text1" w:themeTint="F2"/>
                <w:sz w:val="24"/>
                <w:szCs w:val="26"/>
              </w:rPr>
              <w:t>Reading challenging text (scientific paper) about uses of the entire EM spectrum</w:t>
            </w:r>
            <w:r w:rsidR="007910A6">
              <w:rPr>
                <w:rFonts w:ascii="Arial" w:hAnsi="Arial" w:cs="Arial"/>
                <w:color w:val="0D0D0D" w:themeColor="text1" w:themeTint="F2"/>
                <w:sz w:val="24"/>
                <w:szCs w:val="26"/>
              </w:rPr>
              <w:t>.</w:t>
            </w:r>
          </w:p>
          <w:p w14:paraId="46E40597" w14:textId="77777777" w:rsidR="007910A6" w:rsidRDefault="007910A6" w:rsidP="00F43F57">
            <w:pPr>
              <w:rPr>
                <w:rFonts w:ascii="Arial" w:hAnsi="Arial" w:cs="Arial"/>
                <w:color w:val="0D0D0D" w:themeColor="text1" w:themeTint="F2"/>
                <w:sz w:val="24"/>
                <w:szCs w:val="26"/>
              </w:rPr>
            </w:pPr>
          </w:p>
          <w:p w14:paraId="78021045" w14:textId="77777777" w:rsidR="007910A6" w:rsidRDefault="007910A6" w:rsidP="00F43F57">
            <w:pPr>
              <w:rPr>
                <w:rFonts w:ascii="Arial" w:hAnsi="Arial" w:cs="Arial"/>
                <w:color w:val="0D0D0D" w:themeColor="text1" w:themeTint="F2"/>
                <w:sz w:val="24"/>
                <w:szCs w:val="26"/>
              </w:rPr>
            </w:pPr>
          </w:p>
          <w:p w14:paraId="19B66AB5" w14:textId="77777777" w:rsidR="007910A6" w:rsidRDefault="007910A6" w:rsidP="00F43F57">
            <w:pPr>
              <w:rPr>
                <w:rFonts w:ascii="Arial" w:hAnsi="Arial" w:cs="Arial"/>
                <w:color w:val="0D0D0D" w:themeColor="text1" w:themeTint="F2"/>
                <w:sz w:val="24"/>
                <w:szCs w:val="26"/>
              </w:rPr>
            </w:pPr>
          </w:p>
          <w:p w14:paraId="58851121" w14:textId="77777777" w:rsidR="007910A6" w:rsidRDefault="007910A6" w:rsidP="00F43F57">
            <w:pPr>
              <w:rPr>
                <w:rFonts w:ascii="Arial" w:hAnsi="Arial" w:cs="Arial"/>
                <w:color w:val="0D0D0D" w:themeColor="text1" w:themeTint="F2"/>
                <w:sz w:val="24"/>
                <w:szCs w:val="26"/>
              </w:rPr>
            </w:pPr>
          </w:p>
          <w:p w14:paraId="0065C5D7" w14:textId="3E08ED03" w:rsidR="007910A6" w:rsidRPr="00CD02FA" w:rsidRDefault="007910A6" w:rsidP="00F43F57">
            <w:pPr>
              <w:rPr>
                <w:rFonts w:ascii="Arial" w:hAnsi="Arial" w:cs="Arial"/>
                <w:color w:val="0D0D0D" w:themeColor="text1" w:themeTint="F2"/>
                <w:sz w:val="24"/>
                <w:szCs w:val="26"/>
              </w:rPr>
            </w:pPr>
            <w:proofErr w:type="spellStart"/>
            <w:r>
              <w:rPr>
                <w:rFonts w:ascii="Arial" w:hAnsi="Arial" w:cs="Arial"/>
                <w:color w:val="0D0D0D" w:themeColor="text1" w:themeTint="F2"/>
                <w:sz w:val="24"/>
                <w:szCs w:val="26"/>
              </w:rPr>
              <w:t>Oracy</w:t>
            </w:r>
            <w:proofErr w:type="spellEnd"/>
            <w:r>
              <w:rPr>
                <w:rFonts w:ascii="Arial" w:hAnsi="Arial" w:cs="Arial"/>
                <w:color w:val="0D0D0D" w:themeColor="text1" w:themeTint="F2"/>
                <w:sz w:val="24"/>
                <w:szCs w:val="26"/>
              </w:rPr>
              <w:t xml:space="preserve"> task: clarity when explaining the complex systems such as AC generators, transformers.</w:t>
            </w:r>
          </w:p>
        </w:tc>
      </w:tr>
      <w:tr w:rsidR="00163C8D" w14:paraId="384BE291" w14:textId="77777777" w:rsidTr="00CD02FA">
        <w:trPr>
          <w:trHeight w:val="1414"/>
        </w:trPr>
        <w:tc>
          <w:tcPr>
            <w:tcW w:w="1308" w:type="dxa"/>
          </w:tcPr>
          <w:p w14:paraId="0FD7F286" w14:textId="77777777" w:rsidR="00163C8D" w:rsidRPr="00CD02FA" w:rsidRDefault="00163C8D" w:rsidP="00163C8D">
            <w:pPr>
              <w:rPr>
                <w:rFonts w:ascii="Arial" w:hAnsi="Arial" w:cs="Arial"/>
                <w:color w:val="0D0D0D" w:themeColor="text1" w:themeTint="F2"/>
                <w:sz w:val="24"/>
                <w:szCs w:val="24"/>
              </w:rPr>
            </w:pPr>
            <w:r w:rsidRPr="00CD02FA">
              <w:rPr>
                <w:rFonts w:ascii="Arial" w:hAnsi="Arial" w:cs="Arial"/>
                <w:color w:val="0D0D0D" w:themeColor="text1" w:themeTint="F2"/>
                <w:sz w:val="24"/>
                <w:szCs w:val="24"/>
              </w:rPr>
              <w:t>Summer Term – HT 5</w:t>
            </w:r>
          </w:p>
        </w:tc>
        <w:tc>
          <w:tcPr>
            <w:tcW w:w="2998" w:type="dxa"/>
          </w:tcPr>
          <w:p w14:paraId="6A7FC6E9" w14:textId="68D6DA63" w:rsidR="00163C8D" w:rsidRPr="00403DDA" w:rsidRDefault="00163C8D" w:rsidP="00163C8D">
            <w:pPr>
              <w:rPr>
                <w:rFonts w:ascii="Arial" w:hAnsi="Arial" w:cs="Arial"/>
                <w:color w:val="0D0D0D" w:themeColor="text1" w:themeTint="F2"/>
                <w:sz w:val="24"/>
                <w:szCs w:val="26"/>
              </w:rPr>
            </w:pPr>
            <w:r w:rsidRPr="00403DDA">
              <w:rPr>
                <w:rFonts w:ascii="Arial" w:hAnsi="Arial" w:cs="Arial"/>
              </w:rPr>
              <w:t>GCSE Revision Programme</w:t>
            </w:r>
          </w:p>
        </w:tc>
        <w:tc>
          <w:tcPr>
            <w:tcW w:w="3019" w:type="dxa"/>
          </w:tcPr>
          <w:p w14:paraId="42FEB661" w14:textId="1584F1D7" w:rsidR="00163C8D" w:rsidRPr="00403DDA" w:rsidRDefault="00163C8D" w:rsidP="00163C8D">
            <w:pPr>
              <w:rPr>
                <w:rFonts w:ascii="Arial" w:hAnsi="Arial" w:cs="Arial"/>
                <w:color w:val="0D0D0D" w:themeColor="text1" w:themeTint="F2"/>
                <w:sz w:val="24"/>
                <w:szCs w:val="26"/>
              </w:rPr>
            </w:pPr>
            <w:r w:rsidRPr="00403DDA">
              <w:rPr>
                <w:rFonts w:ascii="Arial" w:hAnsi="Arial" w:cs="Arial"/>
              </w:rPr>
              <w:t>Use of Mastery Booklets and past papers to assess progress.</w:t>
            </w:r>
          </w:p>
        </w:tc>
        <w:tc>
          <w:tcPr>
            <w:tcW w:w="4025" w:type="dxa"/>
          </w:tcPr>
          <w:p w14:paraId="40A789FE" w14:textId="6E321639" w:rsidR="00163C8D" w:rsidRPr="00403DDA" w:rsidRDefault="00163C8D" w:rsidP="00163C8D">
            <w:pPr>
              <w:rPr>
                <w:rFonts w:ascii="Arial" w:hAnsi="Arial" w:cs="Arial"/>
                <w:color w:val="0D0D0D" w:themeColor="text1" w:themeTint="F2"/>
                <w:sz w:val="24"/>
                <w:szCs w:val="26"/>
              </w:rPr>
            </w:pPr>
            <w:r w:rsidRPr="00403DDA">
              <w:rPr>
                <w:rFonts w:ascii="Arial" w:hAnsi="Arial" w:cs="Arial"/>
              </w:rPr>
              <w:t xml:space="preserve">Reteaching key concepts from paper 1 on the run up to the first May exam, including the 3 Required </w:t>
            </w:r>
            <w:proofErr w:type="spellStart"/>
            <w:r w:rsidRPr="00403DDA">
              <w:rPr>
                <w:rFonts w:ascii="Arial" w:hAnsi="Arial" w:cs="Arial"/>
              </w:rPr>
              <w:t>Practicals</w:t>
            </w:r>
            <w:proofErr w:type="spellEnd"/>
            <w:r w:rsidRPr="00403DDA">
              <w:rPr>
                <w:rFonts w:ascii="Arial" w:hAnsi="Arial" w:cs="Arial"/>
              </w:rPr>
              <w:t xml:space="preserve"> for Combined Science per subject. There will also be a specific focus on Working Scientifically skills in this period. Focus will then move to paper 2 topic content and the remaining Required </w:t>
            </w:r>
            <w:proofErr w:type="spellStart"/>
            <w:r w:rsidRPr="00403DDA">
              <w:rPr>
                <w:rFonts w:ascii="Arial" w:hAnsi="Arial" w:cs="Arial"/>
              </w:rPr>
              <w:t>Practicals</w:t>
            </w:r>
            <w:proofErr w:type="spellEnd"/>
            <w:r w:rsidRPr="00403DDA">
              <w:rPr>
                <w:rFonts w:ascii="Arial" w:hAnsi="Arial" w:cs="Arial"/>
              </w:rPr>
              <w:t xml:space="preserve"> for this paper.</w:t>
            </w:r>
          </w:p>
        </w:tc>
        <w:tc>
          <w:tcPr>
            <w:tcW w:w="4456" w:type="dxa"/>
          </w:tcPr>
          <w:p w14:paraId="7665BE8B" w14:textId="22786116" w:rsidR="00163C8D" w:rsidRPr="00CD02FA" w:rsidRDefault="0017108D" w:rsidP="00163C8D">
            <w:pPr>
              <w:rPr>
                <w:rFonts w:ascii="Arial" w:hAnsi="Arial" w:cs="Arial"/>
                <w:color w:val="0D0D0D" w:themeColor="text1" w:themeTint="F2"/>
                <w:sz w:val="24"/>
                <w:szCs w:val="26"/>
              </w:rPr>
            </w:pPr>
            <w:r>
              <w:rPr>
                <w:rFonts w:ascii="Arial" w:hAnsi="Arial" w:cs="Arial"/>
                <w:color w:val="0D0D0D" w:themeColor="text1" w:themeTint="F2"/>
              </w:rPr>
              <w:t>Extended writing</w:t>
            </w:r>
          </w:p>
        </w:tc>
      </w:tr>
      <w:tr w:rsidR="00F43F57" w14:paraId="79B50DD5" w14:textId="77777777" w:rsidTr="00F2503C">
        <w:trPr>
          <w:trHeight w:val="2121"/>
        </w:trPr>
        <w:tc>
          <w:tcPr>
            <w:tcW w:w="1308" w:type="dxa"/>
          </w:tcPr>
          <w:p w14:paraId="523FA91F" w14:textId="77777777" w:rsidR="00F43F57" w:rsidRPr="00CD02FA" w:rsidRDefault="00F43F57" w:rsidP="00F43F57">
            <w:pPr>
              <w:rPr>
                <w:rFonts w:ascii="Arial" w:hAnsi="Arial" w:cs="Arial"/>
                <w:b/>
                <w:color w:val="0D0D0D" w:themeColor="text1" w:themeTint="F2"/>
                <w:sz w:val="24"/>
                <w:szCs w:val="24"/>
              </w:rPr>
            </w:pPr>
            <w:r w:rsidRPr="00CD02FA">
              <w:rPr>
                <w:rFonts w:ascii="Arial" w:hAnsi="Arial" w:cs="Arial"/>
                <w:color w:val="0D0D0D" w:themeColor="text1" w:themeTint="F2"/>
                <w:sz w:val="24"/>
                <w:szCs w:val="24"/>
              </w:rPr>
              <w:t>Summer Term – HT 6</w:t>
            </w:r>
          </w:p>
        </w:tc>
        <w:tc>
          <w:tcPr>
            <w:tcW w:w="2998" w:type="dxa"/>
          </w:tcPr>
          <w:p w14:paraId="6F47D8EF" w14:textId="415E3659" w:rsidR="00F43F57" w:rsidRPr="00CD02FA" w:rsidRDefault="00F43F57" w:rsidP="00F43F57">
            <w:pPr>
              <w:rPr>
                <w:rFonts w:ascii="Arial" w:hAnsi="Arial" w:cs="Arial"/>
                <w:color w:val="0D0D0D" w:themeColor="text1" w:themeTint="F2"/>
                <w:sz w:val="24"/>
                <w:szCs w:val="26"/>
              </w:rPr>
            </w:pPr>
          </w:p>
        </w:tc>
        <w:tc>
          <w:tcPr>
            <w:tcW w:w="3019" w:type="dxa"/>
          </w:tcPr>
          <w:p w14:paraId="325A3E63" w14:textId="081C0675" w:rsidR="00F43F57" w:rsidRPr="00CD02FA" w:rsidRDefault="00F43F57" w:rsidP="00BB782E">
            <w:pPr>
              <w:rPr>
                <w:rFonts w:ascii="Arial" w:hAnsi="Arial" w:cs="Arial"/>
                <w:color w:val="0D0D0D" w:themeColor="text1" w:themeTint="F2"/>
                <w:sz w:val="24"/>
                <w:szCs w:val="26"/>
              </w:rPr>
            </w:pPr>
          </w:p>
        </w:tc>
        <w:tc>
          <w:tcPr>
            <w:tcW w:w="4025" w:type="dxa"/>
          </w:tcPr>
          <w:p w14:paraId="4B1835A7" w14:textId="77777777" w:rsidR="00F43F57" w:rsidRPr="00CD02FA" w:rsidRDefault="00F43F57" w:rsidP="00F43F57">
            <w:pPr>
              <w:rPr>
                <w:rFonts w:ascii="Arial" w:hAnsi="Arial" w:cs="Arial"/>
                <w:color w:val="0D0D0D" w:themeColor="text1" w:themeTint="F2"/>
                <w:sz w:val="24"/>
                <w:szCs w:val="26"/>
              </w:rPr>
            </w:pPr>
          </w:p>
        </w:tc>
        <w:tc>
          <w:tcPr>
            <w:tcW w:w="4456" w:type="dxa"/>
          </w:tcPr>
          <w:p w14:paraId="7ACF31C3" w14:textId="7F31551E" w:rsidR="00F43F57" w:rsidRPr="00CD02FA" w:rsidRDefault="00F43F57" w:rsidP="00F43F57">
            <w:pPr>
              <w:rPr>
                <w:rFonts w:ascii="Arial" w:hAnsi="Arial" w:cs="Arial"/>
                <w:color w:val="0D0D0D" w:themeColor="text1" w:themeTint="F2"/>
                <w:sz w:val="24"/>
                <w:szCs w:val="26"/>
              </w:rPr>
            </w:pPr>
          </w:p>
        </w:tc>
      </w:tr>
    </w:tbl>
    <w:p w14:paraId="1270C997" w14:textId="77777777" w:rsidR="00F2503C" w:rsidRDefault="00F2503C" w:rsidP="000A285E">
      <w:pPr>
        <w:pStyle w:val="ListParagraph"/>
        <w:spacing w:line="276" w:lineRule="auto"/>
        <w:rPr>
          <w:rFonts w:asciiTheme="majorHAnsi" w:hAnsiTheme="majorHAnsi" w:cstheme="majorHAnsi"/>
          <w:b/>
          <w:sz w:val="32"/>
          <w:szCs w:val="26"/>
        </w:rPr>
      </w:pPr>
    </w:p>
    <w:p w14:paraId="6F5375C4" w14:textId="77777777" w:rsidR="00F2503C" w:rsidRDefault="00F2503C" w:rsidP="000A285E">
      <w:pPr>
        <w:pStyle w:val="ListParagraph"/>
        <w:spacing w:line="276" w:lineRule="auto"/>
        <w:rPr>
          <w:rFonts w:asciiTheme="majorHAnsi" w:hAnsiTheme="majorHAnsi" w:cstheme="majorHAnsi"/>
          <w:b/>
          <w:sz w:val="32"/>
          <w:szCs w:val="26"/>
        </w:rPr>
      </w:pPr>
    </w:p>
    <w:p w14:paraId="14494A1E" w14:textId="77777777" w:rsidR="00F2503C" w:rsidRDefault="00F2503C" w:rsidP="000A285E">
      <w:pPr>
        <w:pStyle w:val="ListParagraph"/>
        <w:spacing w:line="276" w:lineRule="auto"/>
        <w:rPr>
          <w:rFonts w:asciiTheme="majorHAnsi" w:hAnsiTheme="majorHAnsi" w:cstheme="majorHAnsi"/>
          <w:b/>
          <w:sz w:val="32"/>
          <w:szCs w:val="26"/>
        </w:rPr>
      </w:pPr>
    </w:p>
    <w:p w14:paraId="3ECAE356" w14:textId="77777777" w:rsidR="00F2503C" w:rsidRDefault="00F2503C" w:rsidP="000A285E">
      <w:pPr>
        <w:pStyle w:val="ListParagraph"/>
        <w:spacing w:line="276" w:lineRule="auto"/>
        <w:rPr>
          <w:rFonts w:asciiTheme="majorHAnsi" w:hAnsiTheme="majorHAnsi" w:cstheme="majorHAnsi"/>
          <w:b/>
          <w:sz w:val="32"/>
          <w:szCs w:val="26"/>
        </w:rPr>
      </w:pPr>
    </w:p>
    <w:p w14:paraId="3B7D02BB" w14:textId="77777777" w:rsidR="00F2503C" w:rsidRDefault="00F2503C" w:rsidP="000A285E">
      <w:pPr>
        <w:pStyle w:val="ListParagraph"/>
        <w:spacing w:line="276" w:lineRule="auto"/>
        <w:rPr>
          <w:rFonts w:asciiTheme="majorHAnsi" w:hAnsiTheme="majorHAnsi" w:cstheme="majorHAnsi"/>
          <w:b/>
          <w:sz w:val="32"/>
          <w:szCs w:val="26"/>
        </w:rPr>
      </w:pPr>
    </w:p>
    <w:p w14:paraId="05512E8A" w14:textId="77777777" w:rsidR="00F2503C" w:rsidRDefault="00F2503C" w:rsidP="000A285E">
      <w:pPr>
        <w:pStyle w:val="ListParagraph"/>
        <w:spacing w:line="276" w:lineRule="auto"/>
        <w:rPr>
          <w:rFonts w:asciiTheme="majorHAnsi" w:hAnsiTheme="majorHAnsi" w:cstheme="majorHAnsi"/>
          <w:b/>
          <w:sz w:val="32"/>
          <w:szCs w:val="26"/>
        </w:rPr>
      </w:pPr>
    </w:p>
    <w:p w14:paraId="095F282D" w14:textId="229B4EB8" w:rsidR="00E45332" w:rsidRPr="0017108D" w:rsidRDefault="00E45332" w:rsidP="0017108D">
      <w:pPr>
        <w:spacing w:line="276" w:lineRule="auto"/>
        <w:rPr>
          <w:rFonts w:asciiTheme="majorHAnsi" w:hAnsiTheme="majorHAnsi" w:cstheme="majorHAnsi"/>
          <w:sz w:val="28"/>
          <w:szCs w:val="26"/>
        </w:rPr>
      </w:pPr>
    </w:p>
    <w:sectPr w:rsidR="00E45332" w:rsidRPr="0017108D" w:rsidSect="00CD02FA">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536"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BA767E" w14:textId="77777777" w:rsidR="00B151A6" w:rsidRDefault="00B151A6" w:rsidP="00A2239D">
      <w:pPr>
        <w:spacing w:after="0" w:line="240" w:lineRule="auto"/>
      </w:pPr>
      <w:r>
        <w:separator/>
      </w:r>
    </w:p>
  </w:endnote>
  <w:endnote w:type="continuationSeparator" w:id="0">
    <w:p w14:paraId="3F8F8424" w14:textId="77777777" w:rsidR="00B151A6" w:rsidRDefault="00B151A6"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03FA81" w14:textId="77777777" w:rsidR="00A2239D" w:rsidRDefault="00A223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39B5B" w14:textId="77777777" w:rsidR="00A2239D" w:rsidRDefault="00A223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404753" w14:textId="77777777" w:rsidR="00A2239D" w:rsidRDefault="00A223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2C21E1" w14:textId="77777777" w:rsidR="00B151A6" w:rsidRDefault="00B151A6" w:rsidP="00A2239D">
      <w:pPr>
        <w:spacing w:after="0" w:line="240" w:lineRule="auto"/>
      </w:pPr>
      <w:r>
        <w:separator/>
      </w:r>
    </w:p>
  </w:footnote>
  <w:footnote w:type="continuationSeparator" w:id="0">
    <w:p w14:paraId="1293A8FD" w14:textId="77777777" w:rsidR="00B151A6" w:rsidRDefault="00B151A6" w:rsidP="00A223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3CD75D" w14:textId="77777777" w:rsidR="00A2239D" w:rsidRDefault="00A22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1203344"/>
      <w:docPartObj>
        <w:docPartGallery w:val="Watermarks"/>
        <w:docPartUnique/>
      </w:docPartObj>
    </w:sdtPr>
    <w:sdtEndPr/>
    <w:sdtContent>
      <w:p w14:paraId="451C437E" w14:textId="77777777" w:rsidR="00A2239D" w:rsidRDefault="000E27DA">
        <w:pPr>
          <w:pStyle w:val="Header"/>
        </w:pPr>
        <w:r>
          <w:rPr>
            <w:noProof/>
            <w:lang w:val="en-US"/>
          </w:rPr>
          <w:pict w14:anchorId="3F523E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EC65A5" w14:textId="77777777" w:rsidR="00A2239D" w:rsidRDefault="00A22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41FAA"/>
    <w:multiLevelType w:val="hybridMultilevel"/>
    <w:tmpl w:val="BA8ADD68"/>
    <w:lvl w:ilvl="0" w:tplc="9C865BD8">
      <w:start w:val="1"/>
      <w:numFmt w:val="decimal"/>
      <w:lvlText w:val="(%1)"/>
      <w:lvlJc w:val="left"/>
      <w:pPr>
        <w:ind w:left="502" w:hanging="360"/>
      </w:pPr>
      <w:rPr>
        <w:rFonts w:hint="default"/>
        <w:i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3C4C0224"/>
    <w:multiLevelType w:val="hybridMultilevel"/>
    <w:tmpl w:val="CDFE4052"/>
    <w:lvl w:ilvl="0" w:tplc="38DE078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42877B9"/>
    <w:multiLevelType w:val="hybridMultilevel"/>
    <w:tmpl w:val="468CB5F4"/>
    <w:lvl w:ilvl="0" w:tplc="EB5231F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DF4E34"/>
    <w:multiLevelType w:val="hybridMultilevel"/>
    <w:tmpl w:val="CACA31B6"/>
    <w:lvl w:ilvl="0" w:tplc="75C6A874">
      <w:start w:val="1"/>
      <w:numFmt w:val="decimal"/>
      <w:lvlText w:val="%1."/>
      <w:lvlJc w:val="left"/>
      <w:pPr>
        <w:tabs>
          <w:tab w:val="num" w:pos="720"/>
        </w:tabs>
        <w:ind w:left="720" w:hanging="360"/>
      </w:pPr>
    </w:lvl>
    <w:lvl w:ilvl="1" w:tplc="190E99F0" w:tentative="1">
      <w:start w:val="1"/>
      <w:numFmt w:val="decimal"/>
      <w:lvlText w:val="%2."/>
      <w:lvlJc w:val="left"/>
      <w:pPr>
        <w:tabs>
          <w:tab w:val="num" w:pos="1440"/>
        </w:tabs>
        <w:ind w:left="1440" w:hanging="360"/>
      </w:pPr>
    </w:lvl>
    <w:lvl w:ilvl="2" w:tplc="2132CE6C" w:tentative="1">
      <w:start w:val="1"/>
      <w:numFmt w:val="decimal"/>
      <w:lvlText w:val="%3."/>
      <w:lvlJc w:val="left"/>
      <w:pPr>
        <w:tabs>
          <w:tab w:val="num" w:pos="2160"/>
        </w:tabs>
        <w:ind w:left="2160" w:hanging="360"/>
      </w:pPr>
    </w:lvl>
    <w:lvl w:ilvl="3" w:tplc="83829AC6" w:tentative="1">
      <w:start w:val="1"/>
      <w:numFmt w:val="decimal"/>
      <w:lvlText w:val="%4."/>
      <w:lvlJc w:val="left"/>
      <w:pPr>
        <w:tabs>
          <w:tab w:val="num" w:pos="2880"/>
        </w:tabs>
        <w:ind w:left="2880" w:hanging="360"/>
      </w:pPr>
    </w:lvl>
    <w:lvl w:ilvl="4" w:tplc="2B5E0F46" w:tentative="1">
      <w:start w:val="1"/>
      <w:numFmt w:val="decimal"/>
      <w:lvlText w:val="%5."/>
      <w:lvlJc w:val="left"/>
      <w:pPr>
        <w:tabs>
          <w:tab w:val="num" w:pos="3600"/>
        </w:tabs>
        <w:ind w:left="3600" w:hanging="360"/>
      </w:pPr>
    </w:lvl>
    <w:lvl w:ilvl="5" w:tplc="620CD2E4" w:tentative="1">
      <w:start w:val="1"/>
      <w:numFmt w:val="decimal"/>
      <w:lvlText w:val="%6."/>
      <w:lvlJc w:val="left"/>
      <w:pPr>
        <w:tabs>
          <w:tab w:val="num" w:pos="4320"/>
        </w:tabs>
        <w:ind w:left="4320" w:hanging="360"/>
      </w:pPr>
    </w:lvl>
    <w:lvl w:ilvl="6" w:tplc="14E055E6" w:tentative="1">
      <w:start w:val="1"/>
      <w:numFmt w:val="decimal"/>
      <w:lvlText w:val="%7."/>
      <w:lvlJc w:val="left"/>
      <w:pPr>
        <w:tabs>
          <w:tab w:val="num" w:pos="5040"/>
        </w:tabs>
        <w:ind w:left="5040" w:hanging="360"/>
      </w:pPr>
    </w:lvl>
    <w:lvl w:ilvl="7" w:tplc="E25C84CE" w:tentative="1">
      <w:start w:val="1"/>
      <w:numFmt w:val="decimal"/>
      <w:lvlText w:val="%8."/>
      <w:lvlJc w:val="left"/>
      <w:pPr>
        <w:tabs>
          <w:tab w:val="num" w:pos="5760"/>
        </w:tabs>
        <w:ind w:left="5760" w:hanging="360"/>
      </w:pPr>
    </w:lvl>
    <w:lvl w:ilvl="8" w:tplc="5678A954" w:tentative="1">
      <w:start w:val="1"/>
      <w:numFmt w:val="decimal"/>
      <w:lvlText w:val="%9."/>
      <w:lvlJc w:val="left"/>
      <w:pPr>
        <w:tabs>
          <w:tab w:val="num" w:pos="6480"/>
        </w:tabs>
        <w:ind w:left="6480" w:hanging="360"/>
      </w:pPr>
    </w:lvl>
  </w:abstractNum>
  <w:abstractNum w:abstractNumId="4" w15:restartNumberingAfterBreak="0">
    <w:nsid w:val="5C073D05"/>
    <w:multiLevelType w:val="hybridMultilevel"/>
    <w:tmpl w:val="712AC2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64560444"/>
    <w:multiLevelType w:val="hybridMultilevel"/>
    <w:tmpl w:val="EDF21EA2"/>
    <w:lvl w:ilvl="0" w:tplc="7752F6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6482F7B"/>
    <w:multiLevelType w:val="hybridMultilevel"/>
    <w:tmpl w:val="7494B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765962"/>
    <w:multiLevelType w:val="hybridMultilevel"/>
    <w:tmpl w:val="BA8ADD68"/>
    <w:lvl w:ilvl="0" w:tplc="9C865BD8">
      <w:start w:val="1"/>
      <w:numFmt w:val="decimal"/>
      <w:lvlText w:val="(%1)"/>
      <w:lvlJc w:val="left"/>
      <w:pPr>
        <w:ind w:left="644" w:hanging="360"/>
      </w:pPr>
      <w:rPr>
        <w:rFonts w:hint="default"/>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 w15:restartNumberingAfterBreak="0">
    <w:nsid w:val="683F7334"/>
    <w:multiLevelType w:val="hybridMultilevel"/>
    <w:tmpl w:val="C69E5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F54E2D"/>
    <w:multiLevelType w:val="hybridMultilevel"/>
    <w:tmpl w:val="B5843C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3"/>
  </w:num>
  <w:num w:numId="2">
    <w:abstractNumId w:val="0"/>
  </w:num>
  <w:num w:numId="3">
    <w:abstractNumId w:val="5"/>
  </w:num>
  <w:num w:numId="4">
    <w:abstractNumId w:val="7"/>
  </w:num>
  <w:num w:numId="5">
    <w:abstractNumId w:val="2"/>
  </w:num>
  <w:num w:numId="6">
    <w:abstractNumId w:val="8"/>
  </w:num>
  <w:num w:numId="7">
    <w:abstractNumId w:val="6"/>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A285E"/>
    <w:rsid w:val="000A47A5"/>
    <w:rsid w:val="000D5CAD"/>
    <w:rsid w:val="000E27DA"/>
    <w:rsid w:val="00102FA3"/>
    <w:rsid w:val="00135467"/>
    <w:rsid w:val="00147B3E"/>
    <w:rsid w:val="00153AA7"/>
    <w:rsid w:val="00163C8D"/>
    <w:rsid w:val="0016565B"/>
    <w:rsid w:val="0017108D"/>
    <w:rsid w:val="001B71EC"/>
    <w:rsid w:val="001E60C6"/>
    <w:rsid w:val="001F00D2"/>
    <w:rsid w:val="001F1F0C"/>
    <w:rsid w:val="001F2273"/>
    <w:rsid w:val="002106ED"/>
    <w:rsid w:val="002546B1"/>
    <w:rsid w:val="002862A5"/>
    <w:rsid w:val="00286C00"/>
    <w:rsid w:val="002A7204"/>
    <w:rsid w:val="002B4395"/>
    <w:rsid w:val="002E2B9D"/>
    <w:rsid w:val="003073E7"/>
    <w:rsid w:val="0036115A"/>
    <w:rsid w:val="00362F4E"/>
    <w:rsid w:val="003773AD"/>
    <w:rsid w:val="0039642C"/>
    <w:rsid w:val="003D0A50"/>
    <w:rsid w:val="003D536E"/>
    <w:rsid w:val="00403DDA"/>
    <w:rsid w:val="005453CB"/>
    <w:rsid w:val="005936A7"/>
    <w:rsid w:val="006053B6"/>
    <w:rsid w:val="006A3BBD"/>
    <w:rsid w:val="006D4F54"/>
    <w:rsid w:val="006D71DA"/>
    <w:rsid w:val="007003D0"/>
    <w:rsid w:val="007150D2"/>
    <w:rsid w:val="0074159B"/>
    <w:rsid w:val="00742222"/>
    <w:rsid w:val="007618F1"/>
    <w:rsid w:val="00790383"/>
    <w:rsid w:val="007910A6"/>
    <w:rsid w:val="007D6C68"/>
    <w:rsid w:val="007F0EE3"/>
    <w:rsid w:val="007F58ED"/>
    <w:rsid w:val="00801B5A"/>
    <w:rsid w:val="008258CE"/>
    <w:rsid w:val="0085624D"/>
    <w:rsid w:val="00867D84"/>
    <w:rsid w:val="008C0A0B"/>
    <w:rsid w:val="008F07B2"/>
    <w:rsid w:val="009316F7"/>
    <w:rsid w:val="0095781B"/>
    <w:rsid w:val="009742D2"/>
    <w:rsid w:val="0098549F"/>
    <w:rsid w:val="00A06C2D"/>
    <w:rsid w:val="00A134B7"/>
    <w:rsid w:val="00A2239D"/>
    <w:rsid w:val="00A2784D"/>
    <w:rsid w:val="00A65CD3"/>
    <w:rsid w:val="00AB601B"/>
    <w:rsid w:val="00AE4628"/>
    <w:rsid w:val="00AF3C8A"/>
    <w:rsid w:val="00B05B7E"/>
    <w:rsid w:val="00B151A6"/>
    <w:rsid w:val="00B549C2"/>
    <w:rsid w:val="00B62A71"/>
    <w:rsid w:val="00B62AF8"/>
    <w:rsid w:val="00B779FF"/>
    <w:rsid w:val="00B90C6A"/>
    <w:rsid w:val="00BB782E"/>
    <w:rsid w:val="00BE70B8"/>
    <w:rsid w:val="00C006F8"/>
    <w:rsid w:val="00C16300"/>
    <w:rsid w:val="00C32AD6"/>
    <w:rsid w:val="00C55784"/>
    <w:rsid w:val="00C91A06"/>
    <w:rsid w:val="00CB5E3E"/>
    <w:rsid w:val="00CC077A"/>
    <w:rsid w:val="00CC3E05"/>
    <w:rsid w:val="00CD02FA"/>
    <w:rsid w:val="00D43FA7"/>
    <w:rsid w:val="00D57080"/>
    <w:rsid w:val="00D77736"/>
    <w:rsid w:val="00DF3B87"/>
    <w:rsid w:val="00E07B5A"/>
    <w:rsid w:val="00E32250"/>
    <w:rsid w:val="00E45332"/>
    <w:rsid w:val="00E83325"/>
    <w:rsid w:val="00E83A73"/>
    <w:rsid w:val="00EE58DF"/>
    <w:rsid w:val="00F2503C"/>
    <w:rsid w:val="00F43F57"/>
    <w:rsid w:val="00F57C82"/>
    <w:rsid w:val="00FA7977"/>
    <w:rsid w:val="00FE39B0"/>
    <w:rsid w:val="00FF66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DE1AA"/>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457426">
      <w:bodyDiv w:val="1"/>
      <w:marLeft w:val="0"/>
      <w:marRight w:val="0"/>
      <w:marTop w:val="0"/>
      <w:marBottom w:val="0"/>
      <w:divBdr>
        <w:top w:val="none" w:sz="0" w:space="0" w:color="auto"/>
        <w:left w:val="none" w:sz="0" w:space="0" w:color="auto"/>
        <w:bottom w:val="none" w:sz="0" w:space="0" w:color="auto"/>
        <w:right w:val="none" w:sz="0" w:space="0" w:color="auto"/>
      </w:divBdr>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 w:id="1719277037">
      <w:bodyDiv w:val="1"/>
      <w:marLeft w:val="0"/>
      <w:marRight w:val="0"/>
      <w:marTop w:val="0"/>
      <w:marBottom w:val="0"/>
      <w:divBdr>
        <w:top w:val="none" w:sz="0" w:space="0" w:color="auto"/>
        <w:left w:val="none" w:sz="0" w:space="0" w:color="auto"/>
        <w:bottom w:val="none" w:sz="0" w:space="0" w:color="auto"/>
        <w:right w:val="none" w:sz="0" w:space="0" w:color="auto"/>
      </w:divBdr>
    </w:div>
    <w:div w:id="206236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884</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Science - Dr Cahill</cp:lastModifiedBy>
  <cp:revision>16</cp:revision>
  <cp:lastPrinted>2021-05-04T13:21:00Z</cp:lastPrinted>
  <dcterms:created xsi:type="dcterms:W3CDTF">2022-01-14T11:34:00Z</dcterms:created>
  <dcterms:modified xsi:type="dcterms:W3CDTF">2026-09-04T15:08:00Z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1604739164</vt:i4>
  </property>
  <property fmtid="{D5CDD505-2E9C-101B-9397-08002B2CF9AE}" pid="3" name="_NewReviewCycle">
    <vt:lpwstr/>
  </property>
  <property fmtid="{D5CDD505-2E9C-101B-9397-08002B2CF9AE}" pid="4" name="_EmailSubject">
    <vt:lpwstr>SLG - Website </vt:lpwstr>
  </property>
  <property fmtid="{D5CDD505-2E9C-101B-9397-08002B2CF9AE}" pid="5" name="_AuthorEmail">
    <vt:lpwstr>FLealman@fairfieldhighschool.co.uk</vt:lpwstr>
  </property>
  <property fmtid="{D5CDD505-2E9C-101B-9397-08002B2CF9AE}" pid="6" name="_AuthorEmailDisplayName">
    <vt:lpwstr>Deputy Head - Miss Lealman</vt:lpwstr>
  </property>
  <property fmtid="{D5CDD505-2E9C-101B-9397-08002B2CF9AE}" pid="7" name="_PreviousAdHocReviewCycleID">
    <vt:i4>-1672985468</vt:i4>
  </property>
  <property fmtid="{D5CDD505-2E9C-101B-9397-08002B2CF9AE}" pid="8" name="_ReviewingToolsShownOnce">
    <vt:lpwstr/>
  </property>
</Properties>
</file>