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B60FD" w:rsidR="003D0A50" w:rsidP="000B60FD" w:rsidRDefault="00CC3D41" w14:paraId="75756D86" w14:textId="39CC9D60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Pr="000B60FD" w:rsidR="000B60FD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3049C5">
        <w:rPr>
          <w:rFonts w:ascii="Gadugi" w:hAnsi="Gadugi" w:cs="Arial"/>
          <w:b/>
          <w:color w:val="06486F"/>
          <w:sz w:val="32"/>
          <w:szCs w:val="32"/>
        </w:rPr>
        <w:t>BTEC Health and Social Care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Pr="000B60FD" w:rsidR="00FE39B0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Pr="000B60FD" w:rsidR="00A2239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CD536A">
        <w:rPr>
          <w:rFonts w:ascii="Gadugi" w:hAnsi="Gadugi" w:cs="Arial"/>
          <w:b/>
          <w:color w:val="06486F"/>
          <w:sz w:val="32"/>
          <w:szCs w:val="32"/>
        </w:rPr>
        <w:t>1</w:t>
      </w:r>
      <w:r w:rsidR="00232DAA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Pr="000B60FD" w:rsidR="008F07B2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AD0018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6C3DD8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Pr="000B60FD" w:rsidR="00FE39B0">
        <w:rPr>
          <w:rFonts w:ascii="Gadugi" w:hAnsi="Gadugi" w:cs="Arial"/>
          <w:b/>
          <w:color w:val="06486F"/>
          <w:sz w:val="32"/>
          <w:szCs w:val="32"/>
        </w:rPr>
        <w:t xml:space="preserve">Long-Term Plan </w:t>
      </w:r>
      <w:r w:rsidR="00C95694">
        <w:rPr>
          <w:rFonts w:ascii="Gadugi" w:hAnsi="Gadugi" w:cs="Arial"/>
          <w:b/>
          <w:color w:val="06486F"/>
          <w:sz w:val="32"/>
          <w:szCs w:val="32"/>
        </w:rPr>
        <w:t>2026-27</w:t>
      </w:r>
    </w:p>
    <w:tbl>
      <w:tblPr>
        <w:tblStyle w:val="TableGrid"/>
        <w:tblW w:w="15806" w:type="dxa"/>
        <w:tblBorders>
          <w:top w:val="single" w:color="06486F" w:sz="8" w:space="0"/>
          <w:left w:val="single" w:color="06486F" w:sz="8" w:space="0"/>
          <w:bottom w:val="single" w:color="06486F" w:sz="8" w:space="0"/>
          <w:right w:val="single" w:color="06486F" w:sz="8" w:space="0"/>
          <w:insideH w:val="single" w:color="06486F" w:sz="8" w:space="0"/>
          <w:insideV w:val="single" w:color="06486F" w:sz="8" w:space="0"/>
        </w:tblBorders>
        <w:tblLook w:val="04A0" w:firstRow="1" w:lastRow="0" w:firstColumn="1" w:lastColumn="0" w:noHBand="0" w:noVBand="1"/>
      </w:tblPr>
      <w:tblGrid>
        <w:gridCol w:w="1263"/>
        <w:gridCol w:w="4430"/>
        <w:gridCol w:w="3050"/>
        <w:gridCol w:w="4845"/>
        <w:gridCol w:w="2218"/>
      </w:tblGrid>
      <w:tr w:rsidRPr="00344FC8" w:rsidR="00344FC8" w:rsidTr="0A663EC7" w14:paraId="3FBD6533" w14:textId="7D22EC26">
        <w:trPr>
          <w:trHeight w:val="744"/>
        </w:trPr>
        <w:tc>
          <w:tcPr>
            <w:tcW w:w="1263" w:type="dxa"/>
            <w:shd w:val="clear" w:color="auto" w:fill="06486F"/>
            <w:tcMar/>
            <w:vAlign w:val="center"/>
          </w:tcPr>
          <w:p w:rsidRPr="000B60FD" w:rsidR="00FE39B0" w:rsidP="008F07B2" w:rsidRDefault="008F07B2" w14:paraId="191F1395" w14:textId="7CF1097A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430" w:type="dxa"/>
            <w:shd w:val="clear" w:color="auto" w:fill="06486F"/>
            <w:tcMar/>
            <w:vAlign w:val="center"/>
          </w:tcPr>
          <w:p w:rsidRPr="000B60FD" w:rsidR="00FE39B0" w:rsidP="008F07B2" w:rsidRDefault="008F07B2" w14:paraId="583F0382" w14:textId="43121E4F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050" w:type="dxa"/>
            <w:shd w:val="clear" w:color="auto" w:fill="06486F"/>
            <w:tcMar/>
            <w:vAlign w:val="center"/>
          </w:tcPr>
          <w:p w:rsidRPr="000B60FD" w:rsidR="00344FC8" w:rsidP="00344FC8" w:rsidRDefault="00CC077A" w14:paraId="04767DE7" w14:textId="0351D27D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4845" w:type="dxa"/>
            <w:shd w:val="clear" w:color="auto" w:fill="06486F"/>
            <w:tcMar/>
            <w:vAlign w:val="center"/>
          </w:tcPr>
          <w:p w:rsidRPr="000B60FD" w:rsidR="00FE39B0" w:rsidP="008F07B2" w:rsidRDefault="00BC04B5" w14:paraId="4F4CA3B4" w14:textId="60BDBA7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:rsidRPr="000B60FD" w:rsidR="00FE39B0" w:rsidP="008F07B2" w:rsidRDefault="00147B3E" w14:paraId="50C8BB11" w14:textId="1361CB41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Pr="000B60FD" w:rsidR="00FE39B0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2218" w:type="dxa"/>
            <w:shd w:val="clear" w:color="auto" w:fill="06486F"/>
            <w:tcMar/>
            <w:vAlign w:val="center"/>
          </w:tcPr>
          <w:p w:rsidRPr="000B60FD" w:rsidR="00FE39B0" w:rsidP="008F07B2" w:rsidRDefault="008F07B2" w14:paraId="149201DD" w14:textId="281EC8ED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:rsidRPr="000B60FD" w:rsidR="00FE39B0" w:rsidP="0A663EC7" w:rsidRDefault="008F07B2" w14:paraId="3FCA6278" w14:textId="56378B09">
            <w:pPr>
              <w:jc w:val="center"/>
              <w:rPr>
                <w:rFonts w:ascii="Gadugi" w:hAnsi="Gadugi" w:cs="Arial"/>
                <w:i w:val="1"/>
                <w:iCs w:val="1"/>
                <w:color w:val="FFFFFF" w:themeColor="background1"/>
                <w:sz w:val="20"/>
                <w:szCs w:val="20"/>
              </w:rPr>
            </w:pPr>
            <w:r w:rsidRPr="0A663EC7" w:rsidR="189BE8EF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>r</w:t>
            </w:r>
            <w:r w:rsidRPr="0A663EC7" w:rsidR="037F774E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 xml:space="preserve">eading </w:t>
            </w:r>
            <w:r w:rsidRPr="0A663EC7" w:rsidR="45BC9A6E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>-</w:t>
            </w:r>
            <w:r w:rsidRPr="0A663EC7" w:rsidR="037F774E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 xml:space="preserve"> vocabulary </w:t>
            </w:r>
            <w:r w:rsidRPr="0A663EC7" w:rsidR="45BC9A6E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>-</w:t>
            </w:r>
            <w:r w:rsidRPr="0A663EC7" w:rsidR="037F774E">
              <w:rPr>
                <w:rFonts w:ascii="Gadugi" w:hAnsi="Gadugi" w:cs="Arial"/>
                <w:i w:val="1"/>
                <w:iCs w:val="1"/>
                <w:color w:val="FFFFFF" w:themeColor="background1" w:themeTint="FF" w:themeShade="FF"/>
                <w:sz w:val="14"/>
                <w:szCs w:val="14"/>
              </w:rPr>
              <w:t xml:space="preserve"> oracy - writing</w:t>
            </w:r>
          </w:p>
        </w:tc>
      </w:tr>
      <w:tr w:rsidRPr="00344FC8" w:rsidR="00243F91" w:rsidTr="0A663EC7" w14:paraId="7CF409DD" w14:textId="52306864">
        <w:trPr>
          <w:trHeight w:val="1398"/>
        </w:trPr>
        <w:tc>
          <w:tcPr>
            <w:tcW w:w="1263" w:type="dxa"/>
            <w:tcMar/>
            <w:vAlign w:val="center"/>
          </w:tcPr>
          <w:p w:rsidRPr="006C3DD8" w:rsidR="00243F91" w:rsidP="00243F91" w:rsidRDefault="00243F91" w14:paraId="4DF32F9A" w14:textId="1532AAF1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19D83E67" w14:textId="7777777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5FE03030" w14:textId="4B4467B7">
            <w:pPr>
              <w:jc w:val="center"/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0A663EC7" w:rsidR="308C857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Half Term </w:t>
            </w:r>
            <w:r>
              <w:br/>
            </w:r>
            <w:r w:rsidRPr="0A663EC7" w:rsidR="308C857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1</w:t>
            </w:r>
            <w:r w:rsidRPr="0A663EC7" w:rsidR="04CCB388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</w:t>
            </w:r>
            <w:r w:rsidRPr="0A663EC7" w:rsidR="7AC24E3F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and</w:t>
            </w:r>
            <w:r w:rsidRPr="0A663EC7" w:rsidR="04CCB388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2</w:t>
            </w:r>
          </w:p>
        </w:tc>
        <w:tc>
          <w:tcPr>
            <w:tcW w:w="4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3049C5" w:rsidP="003049C5" w:rsidRDefault="003049C5" w14:paraId="4CFD082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Component 2: Health and Social Care Services and Values </w:t>
            </w:r>
          </w:p>
          <w:p w:rsidR="003049C5" w:rsidP="003049C5" w:rsidRDefault="003049C5" w14:paraId="11699ED0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Learning aims:</w:t>
            </w:r>
          </w:p>
          <w:p w:rsidRPr="003049C5" w:rsidR="003049C5" w:rsidP="003049C5" w:rsidRDefault="003049C5" w14:paraId="432E0D0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A Understand the different types of health and social care services and barriers to </w:t>
            </w:r>
          </w:p>
          <w:p w:rsidRPr="003049C5" w:rsidR="003049C5" w:rsidP="003049C5" w:rsidRDefault="003049C5" w14:paraId="58B6CC6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accessing them </w:t>
            </w:r>
          </w:p>
          <w:p w:rsidR="003049C5" w:rsidP="003049C5" w:rsidRDefault="003049C5" w14:paraId="7231328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>B Understand the skills, attributes and values required to give care</w:t>
            </w:r>
          </w:p>
          <w:p w:rsidR="003049C5" w:rsidP="003049C5" w:rsidRDefault="003049C5" w14:paraId="5CE79BF5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3049C5" w:rsidP="003049C5" w:rsidRDefault="003049C5" w14:paraId="05A4C3FE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How healthcare services work together to meet the needs of an individual</w:t>
            </w:r>
          </w:p>
          <w:p w:rsidR="003049C5" w:rsidP="003049C5" w:rsidRDefault="003049C5" w14:paraId="36B83E7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How social care series meet the needs of an individual </w:t>
            </w:r>
          </w:p>
          <w:p w:rsidR="003049C5" w:rsidP="003049C5" w:rsidRDefault="003049C5" w14:paraId="5DA2EC69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What are the barriers that an individual may face when accessing health and social care services </w:t>
            </w:r>
          </w:p>
          <w:p w:rsidR="00E52CE9" w:rsidP="003049C5" w:rsidRDefault="00E52CE9" w14:paraId="68AB26B6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How can health care professionals demonstrate the skills, attributes and values when delivering care to an individual</w:t>
            </w:r>
          </w:p>
          <w:p w:rsidRPr="003049C5" w:rsidR="00E52CE9" w:rsidP="003049C5" w:rsidRDefault="00E52CE9" w14:paraId="36A59966" w14:textId="4FAF4FBD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How the skills, attributes and values of care professionals can help an individual to overcome potential obstacles. </w:t>
            </w:r>
          </w:p>
        </w:tc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049C5" w:rsidR="003049C5" w:rsidP="003049C5" w:rsidRDefault="003049C5" w14:paraId="15772F8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Pearson sets the assignments for the assessment of this component. </w:t>
            </w:r>
          </w:p>
          <w:p w:rsidR="00243F91" w:rsidP="00E52CE9" w:rsidRDefault="003049C5" w14:paraId="2A688068" w14:textId="3EA2D0C2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3049C5">
              <w:rPr>
                <w:rFonts w:ascii="Gadugi" w:hAnsi="Gadugi" w:cs="Arial"/>
                <w:color w:val="06486F"/>
                <w:sz w:val="24"/>
                <w:szCs w:val="24"/>
              </w:rPr>
              <w:t xml:space="preserve">The assignment for this component consists of five tasks. </w:t>
            </w:r>
            <w:r w:rsidR="00E52CE9">
              <w:rPr>
                <w:rFonts w:ascii="Gadugi" w:hAnsi="Gadugi" w:cs="Arial"/>
                <w:color w:val="06486F"/>
                <w:sz w:val="24"/>
                <w:szCs w:val="24"/>
              </w:rPr>
              <w:t xml:space="preserve">These tasks link to the five areas outlined in the previous column. </w:t>
            </w:r>
          </w:p>
          <w:p w:rsidR="00E52CE9" w:rsidP="00E52CE9" w:rsidRDefault="00E52CE9" w14:paraId="072F7115" w14:textId="4211D47F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E52CE9" w:rsidP="00E52CE9" w:rsidRDefault="00E52CE9" w14:paraId="4111E9DF" w14:textId="18C254C8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This work will be completed in school, under supervision of teachers. </w:t>
            </w:r>
          </w:p>
          <w:p w:rsidR="00E52CE9" w:rsidP="00E52CE9" w:rsidRDefault="00E52CE9" w14:paraId="723B2F3B" w14:textId="285F2466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It will be marked and internally moderated by teachers and then submitted to Pearson for external moderation. </w:t>
            </w:r>
          </w:p>
          <w:p w:rsidRPr="006C3DD8" w:rsidR="00E52CE9" w:rsidP="00E52CE9" w:rsidRDefault="00E52CE9" w14:paraId="65041D7E" w14:textId="4EDAA15C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Feedback will be given in line with the exam board regulations. </w:t>
            </w:r>
          </w:p>
          <w:p w:rsidR="00243F91" w:rsidP="00243F91" w:rsidRDefault="00243F91" w14:paraId="0612EF66" w14:textId="3E179126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695709" w:rsidP="00695709" w:rsidRDefault="00695709" w14:paraId="07AD1CA2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This work has 60 marks available and is worth 30% of the final grade.</w:t>
            </w:r>
          </w:p>
          <w:p w:rsidRPr="006C3DD8" w:rsidR="00695709" w:rsidP="00243F91" w:rsidRDefault="00695709" w14:paraId="29283CB1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1F76D8D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2D68D60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29E8311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4BB0626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48BBC67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4D130D80" w14:textId="2013088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4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D7565" w:rsidR="00243F91" w:rsidP="00243F91" w:rsidRDefault="009241FA" w14:paraId="33E08A9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  <w:r w:rsidRPr="007D7565" w:rsidR="00E52CE9"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are prepared for this topic by teaching of Component 2 in the summer term of year 10. </w:t>
            </w:r>
          </w:p>
          <w:p w:rsidRPr="007D7565" w:rsidR="000F333C" w:rsidP="00243F91" w:rsidRDefault="000F333C" w14:paraId="43E2003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7D7565" w:rsidR="000F333C" w:rsidP="00243F91" w:rsidRDefault="000F333C" w14:paraId="6C35E9BE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Health conditions</w:t>
            </w:r>
          </w:p>
          <w:p w:rsidRPr="007D7565" w:rsidR="000F333C" w:rsidP="00243F91" w:rsidRDefault="000F333C" w14:paraId="7390F4B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Health services available</w:t>
            </w:r>
          </w:p>
          <w:p w:rsidRPr="007D7565" w:rsidR="000F333C" w:rsidP="00243F91" w:rsidRDefault="000F333C" w14:paraId="5709A999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Social care services available</w:t>
            </w:r>
          </w:p>
          <w:p w:rsidRPr="007D7565" w:rsidR="000F333C" w:rsidP="00243F91" w:rsidRDefault="000F333C" w14:paraId="28A77964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Barriers to accessing health and social care services:</w:t>
            </w:r>
          </w:p>
          <w:p w:rsidRPr="007D7565" w:rsidR="000F333C" w:rsidP="000F333C" w:rsidRDefault="000F333C" w14:paraId="149FE8E4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Physical barriers</w:t>
            </w:r>
          </w:p>
          <w:p w:rsidRPr="007D7565" w:rsidR="000F333C" w:rsidP="000F333C" w:rsidRDefault="000F333C" w14:paraId="1F208E1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Sensory disability</w:t>
            </w:r>
          </w:p>
          <w:p w:rsidRPr="007D7565" w:rsidR="000F333C" w:rsidP="000F333C" w:rsidRDefault="000F333C" w14:paraId="34F915AE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Social and cultural background</w:t>
            </w:r>
          </w:p>
          <w:p w:rsidRPr="007D7565" w:rsidR="000F333C" w:rsidP="000F333C" w:rsidRDefault="000F333C" w14:paraId="73288A9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Language barriers</w:t>
            </w:r>
          </w:p>
          <w:p w:rsidRPr="007D7565" w:rsidR="000F333C" w:rsidP="000F333C" w:rsidRDefault="000F333C" w14:paraId="30243E6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Geographical barriers</w:t>
            </w:r>
          </w:p>
          <w:p w:rsidRPr="007D7565" w:rsidR="000F333C" w:rsidP="000F333C" w:rsidRDefault="000F333C" w14:paraId="277D88C6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Learning disabilities </w:t>
            </w:r>
          </w:p>
          <w:p w:rsidRPr="007D7565" w:rsidR="000F333C" w:rsidP="000F333C" w:rsidRDefault="000F333C" w14:paraId="56E4F494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Financial barriers </w:t>
            </w:r>
          </w:p>
          <w:p w:rsidRPr="007D7565" w:rsidR="000F333C" w:rsidP="000F333C" w:rsidRDefault="000F333C" w14:paraId="78D573E6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Skills:</w:t>
            </w:r>
          </w:p>
          <w:p w:rsidRPr="007D7565" w:rsidR="000F333C" w:rsidP="000F333C" w:rsidRDefault="000F333C" w14:paraId="08B14341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Problem solving</w:t>
            </w:r>
          </w:p>
          <w:p w:rsidRPr="007D7565" w:rsidR="000F333C" w:rsidP="000F333C" w:rsidRDefault="000F333C" w14:paraId="2031E490" w14:textId="48AB4365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Observation</w:t>
            </w:r>
          </w:p>
          <w:p w:rsidRPr="007D7565" w:rsidR="000F333C" w:rsidP="000F333C" w:rsidRDefault="000F333C" w14:paraId="1064DD00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Dealing with difficult situations</w:t>
            </w:r>
          </w:p>
          <w:p w:rsidRPr="007D7565" w:rsidR="000F333C" w:rsidP="000F333C" w:rsidRDefault="000F333C" w14:paraId="526EEF1B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Organisation </w:t>
            </w:r>
          </w:p>
          <w:p w:rsidRPr="007D7565" w:rsidR="000F333C" w:rsidP="000F333C" w:rsidRDefault="000F333C" w14:paraId="4DE23412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Attributes:</w:t>
            </w:r>
          </w:p>
          <w:p w:rsidRPr="007D7565" w:rsidR="000F333C" w:rsidP="000F333C" w:rsidRDefault="000F333C" w14:paraId="22710B14" w14:textId="7AF2A321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Empathy</w:t>
            </w:r>
          </w:p>
          <w:p w:rsidRPr="007D7565" w:rsidR="000F333C" w:rsidP="000F333C" w:rsidRDefault="000F333C" w14:paraId="77B94F88" w14:textId="2B3A5952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Patience</w:t>
            </w:r>
          </w:p>
          <w:p w:rsidRPr="007D7565" w:rsidR="000F333C" w:rsidP="000F333C" w:rsidRDefault="000F333C" w14:paraId="58DF6070" w14:textId="2CC30040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Trustworthiness</w:t>
            </w:r>
          </w:p>
          <w:p w:rsidRPr="007D7565" w:rsidR="000F333C" w:rsidP="000F333C" w:rsidRDefault="000F333C" w14:paraId="7CA966FA" w14:textId="02CCA66B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Honesty</w:t>
            </w:r>
          </w:p>
          <w:p w:rsidRPr="007D7565" w:rsidR="000F333C" w:rsidP="000F333C" w:rsidRDefault="000F333C" w14:paraId="10B1393A" w14:textId="77777777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Values:</w:t>
            </w:r>
          </w:p>
          <w:p w:rsidRPr="007D7565" w:rsidR="000F333C" w:rsidP="000F333C" w:rsidRDefault="000F333C" w14:paraId="62BFB968" w14:textId="48DC5040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Care</w:t>
            </w:r>
          </w:p>
          <w:p w:rsidRPr="007D7565" w:rsidR="000F333C" w:rsidP="000F333C" w:rsidRDefault="000F333C" w14:paraId="25E555B0" w14:textId="45AE619B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Compassion</w:t>
            </w:r>
          </w:p>
          <w:p w:rsidRPr="007D7565" w:rsidR="000F333C" w:rsidP="000F333C" w:rsidRDefault="000F333C" w14:paraId="2A01EF60" w14:textId="3571993F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Competence</w:t>
            </w:r>
          </w:p>
          <w:p w:rsidRPr="007D7565" w:rsidR="000F333C" w:rsidP="000F333C" w:rsidRDefault="000F333C" w14:paraId="2711F591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Communication </w:t>
            </w:r>
          </w:p>
          <w:p w:rsidRPr="007D7565" w:rsidR="000F333C" w:rsidP="000F333C" w:rsidRDefault="000F333C" w14:paraId="19A006F1" w14:textId="78E255B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Courage</w:t>
            </w:r>
          </w:p>
          <w:p w:rsidRPr="007D7565" w:rsidR="000F333C" w:rsidP="000F333C" w:rsidRDefault="000F333C" w14:paraId="71E06652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 xml:space="preserve">Commitment </w:t>
            </w:r>
          </w:p>
          <w:p w:rsidRPr="007D7565" w:rsidR="000F333C" w:rsidP="000F333C" w:rsidRDefault="000F333C" w14:paraId="17F3BB44" w14:textId="1F35A731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Obstacles:</w:t>
            </w:r>
          </w:p>
          <w:p w:rsidRPr="007D7565" w:rsidR="000F333C" w:rsidP="000F333C" w:rsidRDefault="000F333C" w14:paraId="685BCD0D" w14:textId="666E322D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Emotional/psychological</w:t>
            </w:r>
          </w:p>
          <w:p w:rsidRPr="007D7565" w:rsidR="000F333C" w:rsidP="000F333C" w:rsidRDefault="000F333C" w14:paraId="30FDF076" w14:textId="2C87DC5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Time</w:t>
            </w:r>
          </w:p>
          <w:p w:rsidRPr="007D7565" w:rsidR="000F333C" w:rsidP="000F333C" w:rsidRDefault="000F333C" w14:paraId="731CAFF9" w14:textId="3ED2A804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Availability of resources</w:t>
            </w:r>
          </w:p>
          <w:p w:rsidRPr="007D7565" w:rsidR="000F333C" w:rsidP="000F333C" w:rsidRDefault="000F333C" w14:paraId="328486FB" w14:textId="0F947786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Unachievable targets</w:t>
            </w:r>
          </w:p>
          <w:p w:rsidRPr="007D7565" w:rsidR="000F333C" w:rsidP="000F333C" w:rsidRDefault="000F333C" w14:paraId="5B1294D9" w14:textId="0F1E1352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Lack of support</w:t>
            </w:r>
          </w:p>
          <w:p w:rsidRPr="007D7565" w:rsidR="000F333C" w:rsidP="000F333C" w:rsidRDefault="000F333C" w14:paraId="4342CC13" w14:textId="77777777">
            <w:pPr>
              <w:pStyle w:val="ListParagraph"/>
              <w:numPr>
                <w:ilvl w:val="0"/>
                <w:numId w:val="13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Other factors specific to the individual.</w:t>
            </w:r>
          </w:p>
          <w:p w:rsidRPr="007D7565" w:rsidR="000F333C" w:rsidP="000F333C" w:rsidRDefault="007D7565" w14:paraId="66CAE3D1" w14:textId="0E070515">
            <w:p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="Arial"/>
                <w:color w:val="06486F"/>
              </w:rPr>
              <w:t>Benefits</w:t>
            </w:r>
            <w:r w:rsidRPr="007D7565" w:rsidR="000F333C">
              <w:rPr>
                <w:rFonts w:ascii="Gadugi" w:hAnsi="Gadugi" w:cs="Arial"/>
                <w:color w:val="06486F"/>
              </w:rPr>
              <w:t>:</w:t>
            </w:r>
          </w:p>
          <w:p w:rsidRPr="007D7565" w:rsidR="007D7565" w:rsidP="007D7565" w:rsidRDefault="000F333C" w14:paraId="739A8006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supported to overcome their own personal obstacles </w:t>
            </w:r>
          </w:p>
          <w:p w:rsidRPr="007D7565" w:rsidR="007D7565" w:rsidP="007D7565" w:rsidRDefault="000F333C" w14:paraId="393EA9C9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>receive high quality care</w:t>
            </w:r>
          </w:p>
          <w:p w:rsidRPr="007D7565" w:rsidR="007D7565" w:rsidP="007D7565" w:rsidRDefault="000F333C" w14:paraId="072C5AFC" w14:textId="7CB02D54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receive person-centred care based on individual wishes </w:t>
            </w:r>
          </w:p>
          <w:p w:rsidRPr="007D7565" w:rsidR="007D7565" w:rsidP="007D7565" w:rsidRDefault="000F333C" w14:paraId="77A695D8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treated with respect </w:t>
            </w:r>
          </w:p>
          <w:p w:rsidR="007D7565" w:rsidP="007D7565" w:rsidRDefault="000F333C" w14:paraId="1A73347C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not be discriminated against </w:t>
            </w:r>
          </w:p>
          <w:p w:rsidRPr="007D7565" w:rsidR="007D7565" w:rsidP="007D7565" w:rsidRDefault="007D7565" w14:paraId="2882A438" w14:textId="40C9D813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>
              <w:rPr>
                <w:rFonts w:ascii="Gadugi" w:hAnsi="Gadugi" w:cstheme="minorHAnsi"/>
                <w:color w:val="002060"/>
              </w:rPr>
              <w:t>b</w:t>
            </w:r>
            <w:r w:rsidRPr="007D7565" w:rsidR="000F333C">
              <w:rPr>
                <w:rFonts w:ascii="Gadugi" w:hAnsi="Gadugi" w:cstheme="minorHAnsi"/>
                <w:color w:val="002060"/>
              </w:rPr>
              <w:t xml:space="preserve">e empowered and have independence </w:t>
            </w:r>
          </w:p>
          <w:p w:rsidRPr="007D7565" w:rsidR="007D7565" w:rsidP="007D7565" w:rsidRDefault="000F333C" w14:paraId="4EE31AAA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>be involved in care decisions</w:t>
            </w:r>
          </w:p>
          <w:p w:rsidRPr="007D7565" w:rsidR="007D7565" w:rsidP="007D7565" w:rsidRDefault="000F333C" w14:paraId="245B4227" w14:textId="665D270A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be protected from harm </w:t>
            </w:r>
          </w:p>
          <w:p w:rsidRPr="007D7565" w:rsidR="007D7565" w:rsidP="007D7565" w:rsidRDefault="000F333C" w14:paraId="44E6E5CB" w14:textId="6905F37F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feel comfortable to raise complaints </w:t>
            </w:r>
          </w:p>
          <w:p w:rsidR="007D7565" w:rsidP="007D7565" w:rsidRDefault="000F333C" w14:paraId="31B4192A" w14:textId="77777777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have their dignity and privacy protected  </w:t>
            </w:r>
          </w:p>
          <w:p w:rsidRPr="007D7565" w:rsidR="007D7565" w:rsidP="007D7565" w:rsidRDefault="000F333C" w14:paraId="3B9804C8" w14:textId="453231FA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theme="minorHAnsi"/>
                <w:color w:val="002060"/>
              </w:rPr>
            </w:pPr>
            <w:r w:rsidRPr="007D7565">
              <w:rPr>
                <w:rFonts w:ascii="Gadugi" w:hAnsi="Gadugi" w:cstheme="minorHAnsi"/>
                <w:color w:val="002060"/>
              </w:rPr>
              <w:t xml:space="preserve">have their confidentiality protected </w:t>
            </w:r>
          </w:p>
          <w:p w:rsidRPr="007D7565" w:rsidR="000F333C" w:rsidP="007D7565" w:rsidRDefault="000F333C" w14:paraId="6EF9B725" w14:textId="0AEACC6E">
            <w:pPr>
              <w:pStyle w:val="ListParagraph"/>
              <w:numPr>
                <w:ilvl w:val="0"/>
                <w:numId w:val="14"/>
              </w:numPr>
              <w:rPr>
                <w:rFonts w:ascii="Gadugi" w:hAnsi="Gadugi" w:cs="Arial"/>
                <w:color w:val="06486F"/>
              </w:rPr>
            </w:pPr>
            <w:r w:rsidRPr="007D7565">
              <w:rPr>
                <w:rFonts w:ascii="Gadugi" w:hAnsi="Gadugi" w:cstheme="minorHAnsi"/>
                <w:color w:val="002060"/>
              </w:rPr>
              <w:t>have their rights promoted.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43F91" w:rsidP="00243F91" w:rsidRDefault="007D7565" w14:paraId="62231788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Reading – pupils will be researching the relevant conditions related to the Pearson Set Assessment. </w:t>
            </w:r>
          </w:p>
          <w:p w:rsidR="007D7565" w:rsidP="00243F91" w:rsidRDefault="007D7565" w14:paraId="07A5D032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7D7565" w:rsidP="00243F91" w:rsidRDefault="007D7565" w14:paraId="477D2CD6" w14:textId="3AA5B0BB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have glossaries of key terminology. </w:t>
            </w:r>
            <w:r w:rsidR="000D5D95">
              <w:rPr>
                <w:rFonts w:ascii="Gadugi" w:hAnsi="Gadugi" w:cs="Arial"/>
                <w:color w:val="06486F"/>
                <w:sz w:val="24"/>
                <w:szCs w:val="24"/>
              </w:rPr>
              <w:t>SEEU model used to teach specific terminology.</w:t>
            </w:r>
          </w:p>
          <w:p w:rsidR="007D7565" w:rsidP="00243F91" w:rsidRDefault="007D7565" w14:paraId="01962DC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7D7565" w:rsidP="00243F91" w:rsidRDefault="007D7565" w14:paraId="26219328" w14:textId="20EB12C2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Modelling using different examples, in line with exam board rules.</w:t>
            </w:r>
          </w:p>
        </w:tc>
      </w:tr>
      <w:tr w:rsidRPr="00344FC8" w:rsidR="00243F91" w:rsidTr="0A663EC7" w14:paraId="4668EEE3" w14:textId="77777777">
        <w:trPr>
          <w:trHeight w:val="5367"/>
        </w:trPr>
        <w:tc>
          <w:tcPr>
            <w:tcW w:w="1263" w:type="dxa"/>
            <w:tcMar/>
            <w:vAlign w:val="center"/>
          </w:tcPr>
          <w:p w:rsidRPr="006C3DD8" w:rsidR="00243F91" w:rsidP="00243F91" w:rsidRDefault="00243F91" w14:paraId="5E10E57F" w14:textId="7777777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:rsidRPr="006C3DD8" w:rsidR="00243F91" w:rsidP="00243F91" w:rsidRDefault="00243F91" w14:paraId="2EB695D5" w14:textId="3B2B86D5">
            <w:pPr>
              <w:jc w:val="center"/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</w:pPr>
            <w:r w:rsidRPr="0A663EC7" w:rsidR="308C8572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Half Term</w:t>
            </w:r>
            <w:r w:rsidRPr="0A663EC7" w:rsidR="67A70F37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</w:t>
            </w:r>
            <w:r>
              <w:br/>
            </w:r>
            <w:r w:rsidRPr="0A663EC7" w:rsidR="67A70F37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3, 4 </w:t>
            </w:r>
            <w:r w:rsidRPr="0A663EC7" w:rsidR="6321839D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>and</w:t>
            </w:r>
            <w:r w:rsidRPr="0A663EC7" w:rsidR="67A70F37">
              <w:rPr>
                <w:rFonts w:ascii="Gadugi" w:hAnsi="Gadugi" w:cs="Arial"/>
                <w:b w:val="1"/>
                <w:bCs w:val="1"/>
                <w:color w:val="06486F"/>
                <w:sz w:val="24"/>
                <w:szCs w:val="24"/>
              </w:rPr>
              <w:t xml:space="preserve"> 5 </w:t>
            </w:r>
          </w:p>
        </w:tc>
        <w:tc>
          <w:tcPr>
            <w:tcW w:w="4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7D7565" w:rsidP="007D7565" w:rsidRDefault="007D7565" w14:paraId="5AFEC7CA" w14:textId="125CF0FD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Component 3: health and wellbeing</w:t>
            </w:r>
          </w:p>
          <w:p w:rsidR="004048DC" w:rsidP="007D7565" w:rsidRDefault="004048DC" w14:paraId="1295DF5F" w14:textId="1AA7019A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4048DC" w:rsidR="004048DC" w:rsidP="004048DC" w:rsidRDefault="004048DC" w14:paraId="13F52C5E" w14:textId="6DB7F9B3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4048DC">
              <w:rPr>
                <w:rFonts w:ascii="Gadugi" w:hAnsi="Gadugi" w:cs="Arial"/>
                <w:color w:val="06486F"/>
              </w:rPr>
              <w:t>Factors affecting health and wellbeing</w:t>
            </w:r>
          </w:p>
          <w:p w:rsidRPr="004048DC" w:rsidR="004048DC" w:rsidP="004048DC" w:rsidRDefault="004048DC" w14:paraId="45F34CCD" w14:textId="1C83160C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4048DC">
              <w:rPr>
                <w:rFonts w:ascii="Gadugi" w:hAnsi="Gadugi" w:cs="Arial"/>
                <w:color w:val="06486F"/>
              </w:rPr>
              <w:t>The impact on physical, intellectual, emotional and social health and wellbeing of different life events</w:t>
            </w:r>
          </w:p>
          <w:p w:rsidRPr="004048DC" w:rsidR="004048DC" w:rsidP="004048DC" w:rsidRDefault="004048DC" w14:paraId="6BF18999" w14:textId="31FEC683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4048DC">
              <w:rPr>
                <w:rFonts w:ascii="Gadugi" w:hAnsi="Gadugi" w:cs="Arial"/>
                <w:color w:val="06486F"/>
              </w:rPr>
              <w:t>Interpreting health indicators</w:t>
            </w:r>
          </w:p>
          <w:p w:rsidRPr="004048DC" w:rsidR="004048DC" w:rsidP="004048DC" w:rsidRDefault="004048DC" w14:paraId="16124AA3" w14:textId="430BF1C7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4048DC">
              <w:rPr>
                <w:rFonts w:ascii="Gadugi" w:hAnsi="Gadugi" w:cs="Arial"/>
                <w:color w:val="06486F"/>
              </w:rPr>
              <w:t>A person-centred approach</w:t>
            </w:r>
          </w:p>
          <w:p w:rsidR="004048DC" w:rsidP="004048DC" w:rsidRDefault="004048DC" w14:paraId="3C47396F" w14:textId="7257E21F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 w:rsidRPr="004048DC">
              <w:rPr>
                <w:rFonts w:ascii="Gadugi" w:hAnsi="Gadugi" w:cs="Arial"/>
                <w:color w:val="06486F"/>
              </w:rPr>
              <w:t>Recommendations and actions to improve health and wellbeing</w:t>
            </w:r>
          </w:p>
          <w:p w:rsidRPr="004048DC" w:rsidR="004048DC" w:rsidP="004048DC" w:rsidRDefault="004048DC" w14:paraId="32B35F61" w14:textId="485EA7CB">
            <w:pPr>
              <w:pStyle w:val="ListParagraph"/>
              <w:numPr>
                <w:ilvl w:val="0"/>
                <w:numId w:val="15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Barriers and obstacles to improving health and wellbeing.</w:t>
            </w:r>
          </w:p>
          <w:p w:rsidR="004048DC" w:rsidP="007D7565" w:rsidRDefault="004048DC" w14:paraId="11D7FFD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7D7565" w:rsidP="007D7565" w:rsidRDefault="007D7565" w14:paraId="64B099F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Pr="006C3DD8" w:rsidR="007D7565" w:rsidP="007D7565" w:rsidRDefault="007D7565" w14:paraId="2D9EE2D9" w14:textId="7B436CC4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D7565" w:rsidR="007D7565" w:rsidP="007D7565" w:rsidRDefault="007D7565" w14:paraId="66382F8C" w14:textId="6870E28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Assessment objectives</w:t>
            </w:r>
            <w:r w:rsidR="004048DC">
              <w:rPr>
                <w:rFonts w:ascii="Gadugi" w:hAnsi="Gadugi" w:cs="Arial"/>
                <w:color w:val="06486F"/>
                <w:sz w:val="24"/>
                <w:szCs w:val="24"/>
              </w:rPr>
              <w:t>:</w:t>
            </w: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</w:p>
          <w:p w:rsidRPr="007D7565" w:rsidR="007D7565" w:rsidP="007D7565" w:rsidRDefault="007D7565" w14:paraId="1484F27E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 xml:space="preserve">AO1 Knowledge of health and wellbeing  </w:t>
            </w:r>
          </w:p>
          <w:p w:rsidRPr="007D7565" w:rsidR="007D7565" w:rsidP="007D7565" w:rsidRDefault="007D7565" w14:paraId="4B577D1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 xml:space="preserve">AO2 Understanding of health and wellbeing  </w:t>
            </w:r>
          </w:p>
          <w:p w:rsidRPr="007D7565" w:rsidR="007D7565" w:rsidP="007D7565" w:rsidRDefault="007D7565" w14:paraId="76662FA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 xml:space="preserve">AO3 Apply knowledge and understanding of health and wellbeing  </w:t>
            </w:r>
          </w:p>
          <w:p w:rsidR="00243F91" w:rsidP="007D7565" w:rsidRDefault="007D7565" w14:paraId="564CF2C3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7D7565">
              <w:rPr>
                <w:rFonts w:ascii="Gadugi" w:hAnsi="Gadugi" w:cs="Arial"/>
                <w:color w:val="06486F"/>
                <w:sz w:val="24"/>
                <w:szCs w:val="24"/>
              </w:rPr>
              <w:t>AO4 Make connections between aspects of health and wellbeing</w:t>
            </w:r>
          </w:p>
          <w:p w:rsidR="004048DC" w:rsidP="007D7565" w:rsidRDefault="004048DC" w14:paraId="5851C3D2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4048DC" w:rsidP="007D7565" w:rsidRDefault="004048DC" w14:paraId="5F6D65F8" w14:textId="7F89285D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2-hour exam in the summer exam window, 60 marks and 40% of the final grade. </w:t>
            </w:r>
          </w:p>
          <w:p w:rsidR="004048DC" w:rsidP="007D7565" w:rsidRDefault="004048DC" w14:paraId="744BA61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4048DC" w:rsidP="007D7565" w:rsidRDefault="004048DC" w14:paraId="341EEF46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will complete a mock exam in the March Mock examination window. </w:t>
            </w:r>
          </w:p>
          <w:p w:rsidRPr="006C3DD8" w:rsidR="004048DC" w:rsidP="007D7565" w:rsidRDefault="004048DC" w14:paraId="437169D6" w14:textId="1A538D3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Low stakes quizzes in lesson time. </w:t>
            </w:r>
          </w:p>
        </w:tc>
        <w:tc>
          <w:tcPr>
            <w:tcW w:w="4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CC6C1A" w:rsidP="00554E15" w:rsidRDefault="004048DC" w14:paraId="35E94BDA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This is a synoptic unit, and builds on Component 1 and 2. </w:t>
            </w:r>
          </w:p>
          <w:p w:rsidR="00F629F3" w:rsidP="0A663EC7" w:rsidRDefault="00F629F3" w14:paraId="431F7096" w14:textId="77777777">
            <w:pPr>
              <w:rPr>
                <w:rFonts w:ascii="Gadugi" w:hAnsi="Gadugi" w:cs="Arial"/>
                <w:color w:val="06486F"/>
                <w:sz w:val="14"/>
                <w:szCs w:val="14"/>
              </w:rPr>
            </w:pPr>
          </w:p>
          <w:p w:rsidR="00F629F3" w:rsidP="00554E15" w:rsidRDefault="00F629F3" w14:paraId="1CA70DFE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F629F3">
              <w:rPr>
                <w:rFonts w:ascii="Gadugi" w:hAnsi="Gadugi" w:cs="Arial"/>
                <w:color w:val="06486F"/>
                <w:sz w:val="24"/>
                <w:szCs w:val="24"/>
              </w:rPr>
              <w:t>Factors affecting health and wellbeing</w:t>
            </w:r>
          </w:p>
          <w:p w:rsidR="00F629F3" w:rsidP="00F629F3" w:rsidRDefault="00F629F3" w14:paraId="5A1304F0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Physical </w:t>
            </w:r>
          </w:p>
          <w:p w:rsidR="00F629F3" w:rsidP="00F629F3" w:rsidRDefault="00F629F3" w14:paraId="3B6CCA84" w14:textId="7C6D0071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Lifestyle</w:t>
            </w:r>
          </w:p>
          <w:p w:rsidR="00F629F3" w:rsidP="00F629F3" w:rsidRDefault="00F629F3" w14:paraId="2CD9B53E" w14:textId="336DA7BE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Social</w:t>
            </w:r>
          </w:p>
          <w:p w:rsidR="00F629F3" w:rsidP="00F629F3" w:rsidRDefault="00F629F3" w14:paraId="2A8B6E44" w14:textId="447B4AE6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Cultural</w:t>
            </w:r>
          </w:p>
          <w:p w:rsidR="00F629F3" w:rsidP="00F629F3" w:rsidRDefault="00F629F3" w14:paraId="7319C496" w14:textId="78EE7195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Economic</w:t>
            </w:r>
          </w:p>
          <w:p w:rsidR="00F629F3" w:rsidP="00F629F3" w:rsidRDefault="00F629F3" w14:paraId="3884B414" w14:textId="6C6C258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Environmental</w:t>
            </w:r>
          </w:p>
          <w:p w:rsidR="00F629F3" w:rsidP="00F629F3" w:rsidRDefault="00F629F3" w14:paraId="16003F73" w14:textId="5B7B40EA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Home</w:t>
            </w:r>
          </w:p>
          <w:p w:rsidR="00F629F3" w:rsidP="00F629F3" w:rsidRDefault="00F629F3" w14:paraId="5DF810C7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Exposure to pollution</w:t>
            </w:r>
          </w:p>
          <w:p w:rsidR="00F629F3" w:rsidP="0A663EC7" w:rsidRDefault="00F629F3" w14:paraId="58B9EE49" w14:textId="77777777">
            <w:pPr>
              <w:rPr>
                <w:rFonts w:ascii="Gadugi" w:hAnsi="Gadugi" w:cs="Arial"/>
                <w:color w:val="06486F"/>
                <w:sz w:val="12"/>
                <w:szCs w:val="12"/>
              </w:rPr>
            </w:pPr>
          </w:p>
          <w:p w:rsidR="00F629F3" w:rsidP="00F629F3" w:rsidRDefault="00F629F3" w14:paraId="30BFAF31" w14:textId="6FF73CD6">
            <w:pPr>
              <w:rPr>
                <w:rFonts w:ascii="Gadugi" w:hAnsi="Gadugi" w:cs="Arial"/>
                <w:color w:val="06486F"/>
              </w:rPr>
            </w:pPr>
            <w:r w:rsidRPr="00F629F3">
              <w:rPr>
                <w:rFonts w:ascii="Gadugi" w:hAnsi="Gadugi" w:cs="Arial"/>
                <w:color w:val="06486F"/>
              </w:rPr>
              <w:t>The impact of certain life events</w:t>
            </w:r>
          </w:p>
          <w:p w:rsidR="00F629F3" w:rsidP="00F629F3" w:rsidRDefault="00F629F3" w14:paraId="7AE5C12B" w14:textId="523F1B28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Physical events</w:t>
            </w:r>
          </w:p>
          <w:p w:rsidR="00F629F3" w:rsidP="00F629F3" w:rsidRDefault="00F629F3" w14:paraId="5A01B980" w14:textId="4B918AD3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Relationship changes</w:t>
            </w:r>
          </w:p>
          <w:p w:rsidR="00F629F3" w:rsidP="00F629F3" w:rsidRDefault="00F629F3" w14:paraId="5D4E7662" w14:textId="78097D8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 circumstances</w:t>
            </w:r>
          </w:p>
          <w:p w:rsidR="00F629F3" w:rsidP="0A663EC7" w:rsidRDefault="00F629F3" w14:paraId="1F21A692" w14:textId="0C9A0D14">
            <w:pPr>
              <w:rPr>
                <w:rFonts w:ascii="Gadugi" w:hAnsi="Gadugi" w:cs="Arial"/>
                <w:color w:val="06486F"/>
                <w:sz w:val="12"/>
                <w:szCs w:val="12"/>
              </w:rPr>
            </w:pPr>
          </w:p>
          <w:p w:rsidR="00F629F3" w:rsidP="00F629F3" w:rsidRDefault="00F629F3" w14:paraId="0CF4685F" w14:textId="52B99ECB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Interpreting health indicators:</w:t>
            </w:r>
          </w:p>
          <w:p w:rsidR="00F629F3" w:rsidP="00F629F3" w:rsidRDefault="00F629F3" w14:paraId="360DB195" w14:textId="4D06C7D9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Physiological indicators</w:t>
            </w:r>
          </w:p>
          <w:p w:rsidR="00F629F3" w:rsidP="00F629F3" w:rsidRDefault="00F629F3" w14:paraId="182DB13E" w14:textId="11BD09DE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The impact of abnormal readings</w:t>
            </w:r>
          </w:p>
          <w:p w:rsidR="00F629F3" w:rsidP="00F629F3" w:rsidRDefault="00F629F3" w14:paraId="1C303EED" w14:textId="5398958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Lifestyle indicators</w:t>
            </w:r>
          </w:p>
          <w:p w:rsidR="00F629F3" w:rsidP="00F629F3" w:rsidRDefault="00F629F3" w14:paraId="1FAD4445" w14:textId="77777777">
            <w:pPr>
              <w:pStyle w:val="ListParagraph"/>
              <w:rPr>
                <w:rFonts w:ascii="Gadugi" w:hAnsi="Gadugi" w:cs="Arial"/>
                <w:color w:val="06486F"/>
              </w:rPr>
            </w:pPr>
          </w:p>
          <w:p w:rsidRPr="00F629F3" w:rsidR="00F629F3" w:rsidP="00F629F3" w:rsidRDefault="00F629F3" w14:paraId="653E9AB3" w14:textId="1CC1D86D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A person-centred approach</w:t>
            </w:r>
          </w:p>
          <w:p w:rsidR="00F629F3" w:rsidP="00F629F3" w:rsidRDefault="00F629F3" w14:paraId="2E7376BC" w14:textId="448B84ED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Ways in which we consider an individual</w:t>
            </w:r>
            <w:r w:rsidR="00BF38B2">
              <w:rPr>
                <w:rFonts w:ascii="Gadugi" w:hAnsi="Gadugi" w:cs="Arial"/>
                <w:color w:val="06486F"/>
              </w:rPr>
              <w:t>’</w:t>
            </w:r>
            <w:r>
              <w:rPr>
                <w:rFonts w:ascii="Gadugi" w:hAnsi="Gadugi" w:cs="Arial"/>
                <w:color w:val="06486F"/>
              </w:rPr>
              <w:t xml:space="preserve">s needs, wants and circumstances </w:t>
            </w:r>
          </w:p>
          <w:p w:rsidR="00BF38B2" w:rsidP="00F629F3" w:rsidRDefault="00BF38B2" w14:paraId="3777621F" w14:textId="642D48FA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The importance of a person-centred approach</w:t>
            </w:r>
          </w:p>
          <w:p w:rsidR="00BF38B2" w:rsidP="00F629F3" w:rsidRDefault="00BF38B2" w14:paraId="38558A58" w14:textId="7FC1AE00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The benefits of a person-centred approach</w:t>
            </w:r>
          </w:p>
          <w:p w:rsidR="00BF38B2" w:rsidP="00BF38B2" w:rsidRDefault="00BF38B2" w14:paraId="443D341B" w14:textId="05A7CA75">
            <w:pPr>
              <w:rPr>
                <w:rFonts w:ascii="Gadugi" w:hAnsi="Gadugi" w:cs="Arial"/>
                <w:color w:val="06486F"/>
              </w:rPr>
            </w:pPr>
          </w:p>
          <w:p w:rsidR="00BF38B2" w:rsidP="00BF38B2" w:rsidRDefault="00BF38B2" w14:paraId="110E8D0C" w14:textId="265E5D3F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Recommendations:</w:t>
            </w:r>
          </w:p>
          <w:p w:rsidR="00BF38B2" w:rsidP="00BF38B2" w:rsidRDefault="00BF38B2" w14:paraId="0D2BF875" w14:textId="0E0F9BE4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Established recommendations for improving health and wellbeing</w:t>
            </w:r>
          </w:p>
          <w:p w:rsidR="00BF38B2" w:rsidP="00BF38B2" w:rsidRDefault="00BF38B2" w14:paraId="07DC351A" w14:textId="5144C9DB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Support available when following recommendations</w:t>
            </w:r>
          </w:p>
          <w:p w:rsidR="00BF38B2" w:rsidP="00BF38B2" w:rsidRDefault="00BF38B2" w14:paraId="5700C05B" w14:textId="08B02E1A">
            <w:pPr>
              <w:rPr>
                <w:rFonts w:ascii="Gadugi" w:hAnsi="Gadugi" w:cs="Arial"/>
                <w:color w:val="06486F"/>
              </w:rPr>
            </w:pPr>
          </w:p>
          <w:p w:rsidR="00F629F3" w:rsidP="00BF38B2" w:rsidRDefault="00BF38B2" w14:paraId="1F4068E6" w14:textId="77777777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Barriers include:</w:t>
            </w:r>
          </w:p>
          <w:p w:rsidR="00BF38B2" w:rsidP="00BF38B2" w:rsidRDefault="00BF38B2" w14:paraId="68904374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Physical barriers</w:t>
            </w:r>
          </w:p>
          <w:p w:rsidR="00BF38B2" w:rsidP="00BF38B2" w:rsidRDefault="00BF38B2" w14:paraId="4807AAFA" w14:textId="0CB17008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Barriers to people with a sensory disability</w:t>
            </w:r>
          </w:p>
          <w:p w:rsidR="00BF38B2" w:rsidP="00BF38B2" w:rsidRDefault="00BF38B2" w14:paraId="0E239BEE" w14:textId="4C204FCF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Barriers to people with different social and cultural backgrounds</w:t>
            </w:r>
          </w:p>
          <w:p w:rsidR="00BF38B2" w:rsidP="00BF38B2" w:rsidRDefault="00BF38B2" w14:paraId="59D597D3" w14:textId="3C8FBB80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Barriers to people with English as an additional language or those with language or speech impairments</w:t>
            </w:r>
          </w:p>
          <w:p w:rsidR="00BF38B2" w:rsidP="00BF38B2" w:rsidRDefault="00BF38B2" w14:paraId="7118E13C" w14:textId="595EF23E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Geographical barriers</w:t>
            </w:r>
          </w:p>
          <w:p w:rsidR="00BF38B2" w:rsidP="00BF38B2" w:rsidRDefault="00BF38B2" w14:paraId="2A800AFE" w14:textId="453B25AF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Resources available to the provider</w:t>
            </w:r>
          </w:p>
          <w:p w:rsidRPr="00BF38B2" w:rsidR="00BF38B2" w:rsidP="00BF38B2" w:rsidRDefault="00BF38B2" w14:paraId="09217F3F" w14:textId="224AFAEB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Financial barriers</w:t>
            </w:r>
          </w:p>
          <w:p w:rsidR="00BF38B2" w:rsidP="0A663EC7" w:rsidRDefault="00BF38B2" w14:paraId="057BBA5F" w14:textId="77777777">
            <w:pPr>
              <w:rPr>
                <w:rFonts w:ascii="Gadugi" w:hAnsi="Gadugi" w:cs="Arial"/>
                <w:color w:val="06486F"/>
                <w:sz w:val="12"/>
                <w:szCs w:val="12"/>
              </w:rPr>
            </w:pPr>
          </w:p>
          <w:p w:rsidR="000D5D95" w:rsidP="000D5D95" w:rsidRDefault="000D5D95" w14:paraId="42D5148B" w14:textId="77777777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Obstacles:</w:t>
            </w:r>
          </w:p>
          <w:p w:rsidR="000D5D95" w:rsidP="000D5D95" w:rsidRDefault="000D5D95" w14:paraId="1C2AF779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Emotional/psychological </w:t>
            </w:r>
          </w:p>
          <w:p w:rsidR="000D5D95" w:rsidP="000D5D95" w:rsidRDefault="000D5D95" w14:paraId="35E63329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Time constraints</w:t>
            </w:r>
          </w:p>
          <w:p w:rsidR="000D5D95" w:rsidP="000D5D95" w:rsidRDefault="000D5D95" w14:paraId="074217CE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Availability of resources</w:t>
            </w:r>
          </w:p>
          <w:p w:rsidR="000D5D95" w:rsidP="000D5D95" w:rsidRDefault="000D5D95" w14:paraId="6D2957E1" w14:textId="77777777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Unachievable targets</w:t>
            </w:r>
          </w:p>
          <w:p w:rsidRPr="000D5D95" w:rsidR="000D5D95" w:rsidP="000D5D95" w:rsidRDefault="000D5D95" w14:paraId="70F609C3" w14:textId="6DCAE363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>Lack of support</w:t>
            </w:r>
          </w:p>
        </w:tc>
        <w:tc>
          <w:tcPr>
            <w:tcW w:w="2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243F91" w:rsidP="00243F91" w:rsidRDefault="00243F91" w14:paraId="03551825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6C3DD8"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  <w:r w:rsidR="000D5D95">
              <w:rPr>
                <w:rFonts w:ascii="Gadugi" w:hAnsi="Gadugi" w:cs="Arial"/>
                <w:color w:val="06486F"/>
                <w:sz w:val="24"/>
                <w:szCs w:val="24"/>
              </w:rPr>
              <w:t>Reading: pupils will research case studies of specific individuals</w:t>
            </w:r>
          </w:p>
          <w:p w:rsidR="000D5D95" w:rsidP="00243F91" w:rsidRDefault="000D5D95" w14:paraId="0027800D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0D5D95" w:rsidP="00243F91" w:rsidRDefault="000D5D95" w14:paraId="6BA1F5C4" w14:textId="768F23EB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vocabulary:</w:t>
            </w:r>
          </w:p>
          <w:p w:rsidR="000D5D95" w:rsidP="00243F91" w:rsidRDefault="000D5D95" w14:paraId="00447A9B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 xml:space="preserve">Pupils have access to glossaries </w:t>
            </w:r>
          </w:p>
          <w:p w:rsidR="000D5D95" w:rsidP="00243F91" w:rsidRDefault="000D5D95" w14:paraId="40FE6727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SEEU model used to teach key terms.</w:t>
            </w:r>
          </w:p>
          <w:p w:rsidR="000D5D95" w:rsidP="00243F91" w:rsidRDefault="000D5D95" w14:paraId="678CA43C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  <w:p w:rsidR="000D5D95" w:rsidP="00243F91" w:rsidRDefault="000D5D95" w14:paraId="0A89725D" w14:textId="7777777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Writing:</w:t>
            </w:r>
          </w:p>
          <w:p w:rsidRPr="006C3DD8" w:rsidR="000D5D95" w:rsidP="00243F91" w:rsidRDefault="000D5D95" w14:paraId="29E16192" w14:textId="0745C2A7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color w:val="06486F"/>
                <w:sz w:val="24"/>
                <w:szCs w:val="24"/>
              </w:rPr>
              <w:t>Pupils will see model responses and practice using scaffolding,</w:t>
            </w:r>
          </w:p>
        </w:tc>
      </w:tr>
    </w:tbl>
    <w:p w:rsidRPr="00344FC8" w:rsidR="00AC056B" w:rsidP="0A663EC7" w:rsidRDefault="00AC056B" w14:paraId="620048CE" w14:textId="27732A98">
      <w:pPr>
        <w:spacing w:line="276" w:lineRule="auto"/>
        <w:rPr>
          <w:rFonts w:ascii="Gadugi" w:hAnsi="Gadugi" w:cs="Calibri Light" w:cstheme="majorAscii"/>
          <w:b w:val="1"/>
          <w:bCs w:val="1"/>
          <w:sz w:val="16"/>
          <w:szCs w:val="16"/>
        </w:rPr>
      </w:pPr>
    </w:p>
    <w:sectPr w:rsidRPr="00344FC8" w:rsidR="00AC056B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F297B" w:rsidP="00A2239D" w:rsidRDefault="00EF297B" w14:paraId="24B4AE5C" w14:textId="77777777">
      <w:pPr>
        <w:spacing w:after="0" w:line="240" w:lineRule="auto"/>
      </w:pPr>
      <w:r>
        <w:separator/>
      </w:r>
    </w:p>
  </w:endnote>
  <w:endnote w:type="continuationSeparator" w:id="0">
    <w:p w:rsidR="00EF297B" w:rsidP="00A2239D" w:rsidRDefault="00EF297B" w14:paraId="6C5D7E2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F297B" w:rsidP="00A2239D" w:rsidRDefault="00EF297B" w14:paraId="1E827693" w14:textId="77777777">
      <w:pPr>
        <w:spacing w:after="0" w:line="240" w:lineRule="auto"/>
      </w:pPr>
      <w:r>
        <w:separator/>
      </w:r>
    </w:p>
  </w:footnote>
  <w:footnote w:type="continuationSeparator" w:id="0">
    <w:p w:rsidR="00EF297B" w:rsidP="00A2239D" w:rsidRDefault="00EF297B" w14:paraId="6FA10E2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088F"/>
    <w:multiLevelType w:val="hybridMultilevel"/>
    <w:tmpl w:val="3AD20C22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473380"/>
    <w:multiLevelType w:val="hybridMultilevel"/>
    <w:tmpl w:val="5E1E0AD8"/>
    <w:lvl w:ilvl="0" w:tplc="3F9CC6F0">
      <w:numFmt w:val="bullet"/>
      <w:lvlText w:val="-"/>
      <w:lvlJc w:val="left"/>
      <w:pPr>
        <w:ind w:left="720" w:hanging="360"/>
      </w:pPr>
      <w:rPr>
        <w:rFonts w:hint="default" w:ascii="Gadugi" w:hAnsi="Gadugi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4A0298"/>
    <w:multiLevelType w:val="hybridMultilevel"/>
    <w:tmpl w:val="438EF3E0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3362F0"/>
    <w:multiLevelType w:val="hybridMultilevel"/>
    <w:tmpl w:val="D368E294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7B73F9E"/>
    <w:multiLevelType w:val="hybridMultilevel"/>
    <w:tmpl w:val="217E5BC6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89879EE"/>
    <w:multiLevelType w:val="hybridMultilevel"/>
    <w:tmpl w:val="32DEE890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D2F2C0A"/>
    <w:multiLevelType w:val="hybridMultilevel"/>
    <w:tmpl w:val="EDC684BA"/>
    <w:lvl w:ilvl="0" w:tplc="B0CC388E">
      <w:start w:val="2"/>
      <w:numFmt w:val="bullet"/>
      <w:lvlText w:val=""/>
      <w:lvlJc w:val="left"/>
      <w:pPr>
        <w:ind w:left="720" w:hanging="360"/>
      </w:pPr>
      <w:rPr>
        <w:rFonts w:hint="default" w:ascii="Wingdings" w:hAnsi="Wingdings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E9661D"/>
    <w:multiLevelType w:val="hybridMultilevel"/>
    <w:tmpl w:val="6BE4A0E2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77467F2"/>
    <w:multiLevelType w:val="hybridMultilevel"/>
    <w:tmpl w:val="F5FA10FC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FCF0FEE"/>
    <w:multiLevelType w:val="hybridMultilevel"/>
    <w:tmpl w:val="C56E847C"/>
    <w:lvl w:ilvl="0" w:tplc="EDB4C02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1C1165C"/>
    <w:multiLevelType w:val="hybridMultilevel"/>
    <w:tmpl w:val="1518A546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AAA4712"/>
    <w:multiLevelType w:val="hybridMultilevel"/>
    <w:tmpl w:val="E000FA44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F876521"/>
    <w:multiLevelType w:val="hybridMultilevel"/>
    <w:tmpl w:val="FD04100E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12"/>
  </w:num>
  <w:num w:numId="5">
    <w:abstractNumId w:val="7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11"/>
  </w:num>
  <w:num w:numId="11">
    <w:abstractNumId w:val="0"/>
  </w:num>
  <w:num w:numId="12">
    <w:abstractNumId w:val="12"/>
  </w:num>
  <w:num w:numId="13">
    <w:abstractNumId w:val="1"/>
  </w:num>
  <w:num w:numId="14">
    <w:abstractNumId w:val="3"/>
  </w:num>
  <w:num w:numId="15">
    <w:abstractNumId w:val="2"/>
  </w:num>
  <w:num w:numId="16">
    <w:abstractNumId w:val="9"/>
  </w:num>
  <w:num w:numId="17">
    <w:abstractNumId w:val="6"/>
  </w:num>
  <w:numIdMacAtCleanup w:val="7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7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14E46"/>
    <w:rsid w:val="00024CB9"/>
    <w:rsid w:val="00031174"/>
    <w:rsid w:val="00092180"/>
    <w:rsid w:val="000A285E"/>
    <w:rsid w:val="000B0B64"/>
    <w:rsid w:val="000B60FD"/>
    <w:rsid w:val="000C6AF6"/>
    <w:rsid w:val="000D3E6D"/>
    <w:rsid w:val="000D5D95"/>
    <w:rsid w:val="000E09D4"/>
    <w:rsid w:val="000E0E48"/>
    <w:rsid w:val="000F19C3"/>
    <w:rsid w:val="000F333C"/>
    <w:rsid w:val="000F6979"/>
    <w:rsid w:val="00110668"/>
    <w:rsid w:val="0012331A"/>
    <w:rsid w:val="00132272"/>
    <w:rsid w:val="00146AA9"/>
    <w:rsid w:val="00146B87"/>
    <w:rsid w:val="00147B3E"/>
    <w:rsid w:val="00174A2E"/>
    <w:rsid w:val="001E4F8D"/>
    <w:rsid w:val="001F00D2"/>
    <w:rsid w:val="001F1F0C"/>
    <w:rsid w:val="00232DAA"/>
    <w:rsid w:val="002335D5"/>
    <w:rsid w:val="00233E02"/>
    <w:rsid w:val="002364A2"/>
    <w:rsid w:val="00243F91"/>
    <w:rsid w:val="0024473E"/>
    <w:rsid w:val="002546B1"/>
    <w:rsid w:val="00264601"/>
    <w:rsid w:val="00267249"/>
    <w:rsid w:val="00274194"/>
    <w:rsid w:val="00301E2A"/>
    <w:rsid w:val="003049C5"/>
    <w:rsid w:val="0032566C"/>
    <w:rsid w:val="00326CFF"/>
    <w:rsid w:val="00344FC8"/>
    <w:rsid w:val="00366E0F"/>
    <w:rsid w:val="0037283A"/>
    <w:rsid w:val="003813FE"/>
    <w:rsid w:val="0038624B"/>
    <w:rsid w:val="003A6942"/>
    <w:rsid w:val="003D0A50"/>
    <w:rsid w:val="003D536E"/>
    <w:rsid w:val="003E21F0"/>
    <w:rsid w:val="004048DC"/>
    <w:rsid w:val="00412BC2"/>
    <w:rsid w:val="004538E4"/>
    <w:rsid w:val="00454F4C"/>
    <w:rsid w:val="004A2B06"/>
    <w:rsid w:val="004C0806"/>
    <w:rsid w:val="004C21E6"/>
    <w:rsid w:val="004D70D0"/>
    <w:rsid w:val="004F0F4E"/>
    <w:rsid w:val="0051569A"/>
    <w:rsid w:val="00554E15"/>
    <w:rsid w:val="00567536"/>
    <w:rsid w:val="005703B7"/>
    <w:rsid w:val="005B4500"/>
    <w:rsid w:val="005F4B6A"/>
    <w:rsid w:val="00613841"/>
    <w:rsid w:val="00616E1A"/>
    <w:rsid w:val="0066650C"/>
    <w:rsid w:val="006916AC"/>
    <w:rsid w:val="00695709"/>
    <w:rsid w:val="006A3BBD"/>
    <w:rsid w:val="006A5BDA"/>
    <w:rsid w:val="006B08D8"/>
    <w:rsid w:val="006C11A7"/>
    <w:rsid w:val="006C3DD8"/>
    <w:rsid w:val="006D71DA"/>
    <w:rsid w:val="006D77ED"/>
    <w:rsid w:val="006F43DB"/>
    <w:rsid w:val="006F6838"/>
    <w:rsid w:val="006F6894"/>
    <w:rsid w:val="007003D0"/>
    <w:rsid w:val="00761EB0"/>
    <w:rsid w:val="007713D6"/>
    <w:rsid w:val="00774515"/>
    <w:rsid w:val="0078152C"/>
    <w:rsid w:val="00790383"/>
    <w:rsid w:val="007D6C68"/>
    <w:rsid w:val="007D7565"/>
    <w:rsid w:val="00810B1B"/>
    <w:rsid w:val="00811F90"/>
    <w:rsid w:val="00814AA1"/>
    <w:rsid w:val="008325F6"/>
    <w:rsid w:val="0083429E"/>
    <w:rsid w:val="0083695F"/>
    <w:rsid w:val="008406A0"/>
    <w:rsid w:val="008409BB"/>
    <w:rsid w:val="0085456E"/>
    <w:rsid w:val="00854D63"/>
    <w:rsid w:val="0085624D"/>
    <w:rsid w:val="008604D1"/>
    <w:rsid w:val="00872A0E"/>
    <w:rsid w:val="008B7AB3"/>
    <w:rsid w:val="008C20F3"/>
    <w:rsid w:val="008D2021"/>
    <w:rsid w:val="008E0460"/>
    <w:rsid w:val="008F07B2"/>
    <w:rsid w:val="009241FA"/>
    <w:rsid w:val="00924720"/>
    <w:rsid w:val="009316F7"/>
    <w:rsid w:val="009355AB"/>
    <w:rsid w:val="00952C05"/>
    <w:rsid w:val="009543C0"/>
    <w:rsid w:val="0095781B"/>
    <w:rsid w:val="00964BBE"/>
    <w:rsid w:val="009742D2"/>
    <w:rsid w:val="009C615C"/>
    <w:rsid w:val="009F76B3"/>
    <w:rsid w:val="00A2239D"/>
    <w:rsid w:val="00A2784D"/>
    <w:rsid w:val="00AA6D3D"/>
    <w:rsid w:val="00AB601B"/>
    <w:rsid w:val="00AC056B"/>
    <w:rsid w:val="00AD0018"/>
    <w:rsid w:val="00AE33C0"/>
    <w:rsid w:val="00AE4628"/>
    <w:rsid w:val="00AE69B4"/>
    <w:rsid w:val="00B0340B"/>
    <w:rsid w:val="00B166A6"/>
    <w:rsid w:val="00B272FF"/>
    <w:rsid w:val="00B31D40"/>
    <w:rsid w:val="00B62A71"/>
    <w:rsid w:val="00B62AF8"/>
    <w:rsid w:val="00BB1BEE"/>
    <w:rsid w:val="00BC04B5"/>
    <w:rsid w:val="00BF38B2"/>
    <w:rsid w:val="00C006F8"/>
    <w:rsid w:val="00C323E0"/>
    <w:rsid w:val="00C718B0"/>
    <w:rsid w:val="00C86706"/>
    <w:rsid w:val="00C93B53"/>
    <w:rsid w:val="00C95694"/>
    <w:rsid w:val="00CB5E3E"/>
    <w:rsid w:val="00CC077A"/>
    <w:rsid w:val="00CC3D41"/>
    <w:rsid w:val="00CC6C1A"/>
    <w:rsid w:val="00CD02FA"/>
    <w:rsid w:val="00CD1DA4"/>
    <w:rsid w:val="00CD2200"/>
    <w:rsid w:val="00CD536A"/>
    <w:rsid w:val="00CE5254"/>
    <w:rsid w:val="00CF088C"/>
    <w:rsid w:val="00D16D06"/>
    <w:rsid w:val="00D57080"/>
    <w:rsid w:val="00D7138F"/>
    <w:rsid w:val="00D871D1"/>
    <w:rsid w:val="00DA50C9"/>
    <w:rsid w:val="00DE6A97"/>
    <w:rsid w:val="00DF2D80"/>
    <w:rsid w:val="00E07B5A"/>
    <w:rsid w:val="00E20A15"/>
    <w:rsid w:val="00E260F0"/>
    <w:rsid w:val="00E267B0"/>
    <w:rsid w:val="00E33E52"/>
    <w:rsid w:val="00E4151F"/>
    <w:rsid w:val="00E45332"/>
    <w:rsid w:val="00E52CE9"/>
    <w:rsid w:val="00E83325"/>
    <w:rsid w:val="00E83A73"/>
    <w:rsid w:val="00E9009F"/>
    <w:rsid w:val="00EB11D6"/>
    <w:rsid w:val="00EB284A"/>
    <w:rsid w:val="00EB62ED"/>
    <w:rsid w:val="00EC7F62"/>
    <w:rsid w:val="00EE58DF"/>
    <w:rsid w:val="00EF297B"/>
    <w:rsid w:val="00F14D78"/>
    <w:rsid w:val="00F23277"/>
    <w:rsid w:val="00F37C1C"/>
    <w:rsid w:val="00F43B7F"/>
    <w:rsid w:val="00F629F3"/>
    <w:rsid w:val="00F63643"/>
    <w:rsid w:val="00F825C1"/>
    <w:rsid w:val="00F8794A"/>
    <w:rsid w:val="00FB2329"/>
    <w:rsid w:val="00FE01BD"/>
    <w:rsid w:val="00FE2D6D"/>
    <w:rsid w:val="00FE39B0"/>
    <w:rsid w:val="037F774E"/>
    <w:rsid w:val="04CCB388"/>
    <w:rsid w:val="0A663EC7"/>
    <w:rsid w:val="189BE8EF"/>
    <w:rsid w:val="308C8572"/>
    <w:rsid w:val="45BC9A6E"/>
    <w:rsid w:val="474D41CC"/>
    <w:rsid w:val="6321839D"/>
    <w:rsid w:val="67A70F37"/>
    <w:rsid w:val="7AC2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624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C060-281D-479B-AB15-D7BC5A46050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Head - Miss Lealman</dc:creator>
  <keywords/>
  <dc:description/>
  <lastModifiedBy>Deputy Head - Mr DiPaola</lastModifiedBy>
  <revision>5</revision>
  <lastPrinted>2024-12-05T15:34:00.0000000Z</lastPrinted>
  <dcterms:created xsi:type="dcterms:W3CDTF">2026-10-12T08:51:00.0000000Z</dcterms:created>
  <dcterms:modified xsi:type="dcterms:W3CDTF">2026-10-16T18:01:23.0746905Z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