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56D86" w14:textId="4CAA4B18" w:rsidR="003D0A50" w:rsidRDefault="00CC3D41" w:rsidP="000B60FD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</w:t>
      </w:r>
      <w:r w:rsidR="00857E1A">
        <w:rPr>
          <w:rFonts w:ascii="Gadugi" w:hAnsi="Gadugi" w:cs="Arial"/>
          <w:b/>
          <w:color w:val="06486F"/>
          <w:sz w:val="32"/>
          <w:szCs w:val="32"/>
        </w:rPr>
        <w:t>German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 xml:space="preserve"> – </w:t>
      </w:r>
      <w:r w:rsidR="00A2239D" w:rsidRPr="000B60FD">
        <w:rPr>
          <w:rFonts w:ascii="Gadugi" w:hAnsi="Gadugi" w:cs="Arial"/>
          <w:b/>
          <w:color w:val="06486F"/>
          <w:sz w:val="32"/>
          <w:szCs w:val="32"/>
        </w:rPr>
        <w:t xml:space="preserve">Year </w:t>
      </w:r>
      <w:r w:rsidR="0059519E">
        <w:rPr>
          <w:rFonts w:ascii="Gadugi" w:hAnsi="Gadugi" w:cs="Arial"/>
          <w:b/>
          <w:color w:val="06486F"/>
          <w:sz w:val="32"/>
          <w:szCs w:val="32"/>
        </w:rPr>
        <w:t>1</w:t>
      </w:r>
      <w:r w:rsidR="005D0FFF">
        <w:rPr>
          <w:rFonts w:ascii="Gadugi" w:hAnsi="Gadugi" w:cs="Arial"/>
          <w:b/>
          <w:color w:val="06486F"/>
          <w:sz w:val="32"/>
          <w:szCs w:val="32"/>
        </w:rPr>
        <w:t>1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</w:t>
      </w:r>
      <w:r w:rsidR="008F07B2" w:rsidRPr="000B60FD">
        <w:rPr>
          <w:rFonts w:ascii="Gadugi" w:hAnsi="Gadugi" w:cs="Arial"/>
          <w:b/>
          <w:color w:val="06486F"/>
          <w:sz w:val="32"/>
          <w:szCs w:val="32"/>
        </w:rPr>
        <w:t xml:space="preserve">     </w:t>
      </w:r>
      <w:r w:rsidR="00CD02FA" w:rsidRPr="000B60FD">
        <w:rPr>
          <w:rFonts w:ascii="Gadugi" w:hAnsi="Gadugi" w:cs="Arial"/>
          <w:b/>
          <w:color w:val="06486F"/>
          <w:sz w:val="32"/>
          <w:szCs w:val="32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         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3406AF">
        <w:rPr>
          <w:rFonts w:ascii="Gadugi" w:hAnsi="Gadugi" w:cs="Arial"/>
          <w:b/>
          <w:color w:val="06486F"/>
          <w:sz w:val="32"/>
          <w:szCs w:val="32"/>
        </w:rPr>
        <w:t>6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3406AF">
        <w:rPr>
          <w:rFonts w:ascii="Gadugi" w:hAnsi="Gadugi" w:cs="Arial"/>
          <w:b/>
          <w:color w:val="06486F"/>
          <w:sz w:val="32"/>
          <w:szCs w:val="32"/>
        </w:rPr>
        <w:t>7</w:t>
      </w:r>
    </w:p>
    <w:p w14:paraId="20E00A23" w14:textId="7E2B4480" w:rsidR="006C2C42" w:rsidRPr="006C2C42" w:rsidRDefault="006C2C42" w:rsidP="006C2C42">
      <w:pPr>
        <w:spacing w:line="276" w:lineRule="auto"/>
        <w:rPr>
          <w:rFonts w:ascii="Gadugi" w:hAnsi="Gadugi" w:cstheme="majorHAnsi"/>
          <w:b/>
          <w:sz w:val="24"/>
          <w:szCs w:val="24"/>
        </w:rPr>
      </w:pPr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271"/>
        <w:gridCol w:w="3544"/>
        <w:gridCol w:w="3544"/>
        <w:gridCol w:w="3827"/>
        <w:gridCol w:w="3620"/>
      </w:tblGrid>
      <w:tr w:rsidR="00344FC8" w:rsidRPr="00344FC8" w14:paraId="3FBD6533" w14:textId="7D22EC26" w:rsidTr="000B60FD">
        <w:trPr>
          <w:trHeight w:val="744"/>
        </w:trPr>
        <w:tc>
          <w:tcPr>
            <w:tcW w:w="1271" w:type="dxa"/>
            <w:shd w:val="clear" w:color="auto" w:fill="06486F"/>
            <w:vAlign w:val="center"/>
          </w:tcPr>
          <w:p w14:paraId="191F1395" w14:textId="7CF1097A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583F0382" w14:textId="04028FC9" w:rsidR="00FE39B0" w:rsidRPr="000B60FD" w:rsidRDefault="00FE39B0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06486F"/>
            <w:vAlign w:val="center"/>
          </w:tcPr>
          <w:p w14:paraId="04767DE7" w14:textId="0351D27D" w:rsidR="00344FC8" w:rsidRPr="000B60FD" w:rsidRDefault="00CC077A" w:rsidP="00344FC8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827" w:type="dxa"/>
            <w:shd w:val="clear" w:color="auto" w:fill="06486F"/>
            <w:vAlign w:val="center"/>
          </w:tcPr>
          <w:p w14:paraId="4F4CA3B4" w14:textId="60BDBA7D" w:rsidR="00FE39B0" w:rsidRPr="000B60FD" w:rsidRDefault="00BC04B5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50C8BB11" w14:textId="1361CB41" w:rsidR="00FE39B0" w:rsidRPr="000B60FD" w:rsidRDefault="00147B3E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3620" w:type="dxa"/>
            <w:shd w:val="clear" w:color="auto" w:fill="06486F"/>
            <w:vAlign w:val="center"/>
          </w:tcPr>
          <w:p w14:paraId="149201DD" w14:textId="281EC8ED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3FCA6278" w14:textId="56378B09" w:rsidR="00FE39B0" w:rsidRPr="000B60FD" w:rsidRDefault="008F07B2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eading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vocabulary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oracy - writing</w:t>
            </w:r>
          </w:p>
        </w:tc>
      </w:tr>
      <w:tr w:rsidR="00697710" w:rsidRPr="00344FC8" w14:paraId="7CF409DD" w14:textId="52306864" w:rsidTr="000B60FD">
        <w:trPr>
          <w:trHeight w:val="2743"/>
        </w:trPr>
        <w:tc>
          <w:tcPr>
            <w:tcW w:w="1271" w:type="dxa"/>
            <w:vAlign w:val="center"/>
          </w:tcPr>
          <w:p w14:paraId="5FE03030" w14:textId="5BAA81D7" w:rsidR="00697710" w:rsidRPr="000B60FD" w:rsidRDefault="00697710" w:rsidP="00697710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1</w:t>
            </w:r>
          </w:p>
        </w:tc>
        <w:tc>
          <w:tcPr>
            <w:tcW w:w="3544" w:type="dxa"/>
          </w:tcPr>
          <w:p w14:paraId="35060004" w14:textId="02BA340B" w:rsidR="003406AF" w:rsidRPr="003406AF" w:rsidRDefault="003406AF" w:rsidP="003406AF">
            <w:pPr>
              <w:textAlignment w:val="baseline"/>
              <w:rPr>
                <w:rFonts w:ascii="Gadugi" w:hAnsi="Gadugi" w:cs="Arial"/>
                <w:b/>
                <w:color w:val="FF0000"/>
                <w:u w:val="single"/>
              </w:rPr>
            </w:pPr>
            <w:r w:rsidRPr="003406AF">
              <w:rPr>
                <w:rFonts w:ascii="Gadugi" w:hAnsi="Gadugi" w:cs="Arial"/>
                <w:b/>
                <w:color w:val="FF0000"/>
                <w:u w:val="single"/>
              </w:rPr>
              <w:t>Careers: Education and my future (work component)</w:t>
            </w:r>
          </w:p>
          <w:p w14:paraId="7A42E4A6" w14:textId="6C027316" w:rsidR="003406AF" w:rsidRPr="005401DC" w:rsidRDefault="003406AF" w:rsidP="003406AF">
            <w:pPr>
              <w:pStyle w:val="ListParagraph"/>
              <w:numPr>
                <w:ilvl w:val="0"/>
                <w:numId w:val="2"/>
              </w:numPr>
              <w:textAlignment w:val="baseline"/>
              <w:rPr>
                <w:rFonts w:ascii="Gadugi" w:hAnsi="Gadugi" w:cs="Arial"/>
              </w:rPr>
            </w:pPr>
            <w:r w:rsidRPr="005F1CDD">
              <w:rPr>
                <w:rFonts w:ascii="Gadugi" w:hAnsi="Gadugi" w:cs="Arial"/>
                <w:highlight w:val="yellow"/>
              </w:rPr>
              <w:t>Discussing plans</w:t>
            </w:r>
            <w:r w:rsidRPr="005401DC">
              <w:rPr>
                <w:rFonts w:ascii="Gadugi" w:hAnsi="Gadugi" w:cs="Arial"/>
              </w:rPr>
              <w:t xml:space="preserve"> for after exams</w:t>
            </w:r>
          </w:p>
          <w:p w14:paraId="734AB195" w14:textId="77777777" w:rsidR="003406AF" w:rsidRPr="005401DC" w:rsidRDefault="003406AF" w:rsidP="003406AF">
            <w:pPr>
              <w:pStyle w:val="ListParagraph"/>
              <w:numPr>
                <w:ilvl w:val="0"/>
                <w:numId w:val="2"/>
              </w:numPr>
              <w:textAlignment w:val="baseline"/>
              <w:rPr>
                <w:rFonts w:ascii="Gadugi" w:hAnsi="Gadugi" w:cs="Arial"/>
              </w:rPr>
            </w:pPr>
            <w:r w:rsidRPr="005401DC">
              <w:rPr>
                <w:rFonts w:ascii="Gadugi" w:hAnsi="Gadugi" w:cs="Arial"/>
              </w:rPr>
              <w:t>Using reflexive verbs</w:t>
            </w:r>
          </w:p>
          <w:p w14:paraId="138B95F2" w14:textId="77777777" w:rsidR="003406AF" w:rsidRPr="005401DC" w:rsidRDefault="003406AF" w:rsidP="003406AF">
            <w:pPr>
              <w:pStyle w:val="ListParagraph"/>
              <w:numPr>
                <w:ilvl w:val="0"/>
                <w:numId w:val="2"/>
              </w:numPr>
              <w:textAlignment w:val="baseline"/>
              <w:rPr>
                <w:rFonts w:ascii="Gadugi" w:hAnsi="Gadugi" w:cs="Arial"/>
              </w:rPr>
            </w:pPr>
            <w:r w:rsidRPr="005401DC">
              <w:rPr>
                <w:rFonts w:ascii="Gadugi" w:hAnsi="Gadugi" w:cs="Arial"/>
                <w:lang w:val="de-DE"/>
              </w:rPr>
              <w:t>Revising the future tense</w:t>
            </w:r>
          </w:p>
          <w:p w14:paraId="6D041F48" w14:textId="77777777" w:rsidR="003406AF" w:rsidRDefault="003406AF" w:rsidP="003406AF">
            <w:pPr>
              <w:pStyle w:val="ListParagraph"/>
              <w:numPr>
                <w:ilvl w:val="0"/>
                <w:numId w:val="2"/>
              </w:numPr>
              <w:textAlignment w:val="baseline"/>
              <w:rPr>
                <w:rFonts w:ascii="Gadugi" w:hAnsi="Gadugi" w:cs="Arial"/>
              </w:rPr>
            </w:pPr>
            <w:r w:rsidRPr="005F1CDD">
              <w:rPr>
                <w:rFonts w:ascii="Gadugi" w:hAnsi="Gadugi" w:cs="Arial"/>
                <w:highlight w:val="yellow"/>
              </w:rPr>
              <w:t>Discussing</w:t>
            </w:r>
            <w:r w:rsidRPr="005401DC">
              <w:rPr>
                <w:rFonts w:ascii="Gadugi" w:hAnsi="Gadugi" w:cs="Arial"/>
              </w:rPr>
              <w:t xml:space="preserve"> what jobs, you would like to do in the future</w:t>
            </w:r>
          </w:p>
          <w:p w14:paraId="5230FA1A" w14:textId="77777777" w:rsidR="003406AF" w:rsidRDefault="003406AF" w:rsidP="003406AF">
            <w:pPr>
              <w:pStyle w:val="ListParagraph"/>
              <w:numPr>
                <w:ilvl w:val="0"/>
                <w:numId w:val="2"/>
              </w:numPr>
              <w:textAlignment w:val="baseline"/>
              <w:rPr>
                <w:rFonts w:ascii="Gadugi" w:hAnsi="Gadugi" w:cs="Arial"/>
              </w:rPr>
            </w:pPr>
            <w:r w:rsidRPr="005401DC">
              <w:rPr>
                <w:rFonts w:ascii="Gadugi" w:hAnsi="Gadugi" w:cs="Arial"/>
              </w:rPr>
              <w:t>Revising the conditional and imperfect subjunctive</w:t>
            </w:r>
          </w:p>
          <w:p w14:paraId="3BF7957B" w14:textId="77777777" w:rsidR="003406AF" w:rsidRPr="00AC6E50" w:rsidRDefault="003406AF" w:rsidP="003406AF">
            <w:pPr>
              <w:pStyle w:val="ListParagraph"/>
              <w:numPr>
                <w:ilvl w:val="0"/>
                <w:numId w:val="2"/>
              </w:numPr>
              <w:textAlignment w:val="baseline"/>
              <w:rPr>
                <w:rFonts w:ascii="Gadugi" w:hAnsi="Gadugi" w:cs="Arial"/>
              </w:rPr>
            </w:pPr>
            <w:r w:rsidRPr="00AC6E50">
              <w:rPr>
                <w:rFonts w:ascii="Gadugi" w:hAnsi="Gadugi" w:cs="Arial"/>
                <w:lang w:val="de-DE"/>
              </w:rPr>
              <w:t xml:space="preserve">Using </w:t>
            </w:r>
            <w:r w:rsidRPr="00AC6E50">
              <w:rPr>
                <w:rFonts w:ascii="Gadugi" w:hAnsi="Gadugi" w:cs="Arial"/>
                <w:i/>
                <w:iCs/>
                <w:lang w:val="de-DE"/>
              </w:rPr>
              <w:t>werden</w:t>
            </w:r>
            <w:r w:rsidRPr="00AC6E50">
              <w:rPr>
                <w:rFonts w:ascii="Gadugi" w:hAnsi="Gadugi" w:cs="Arial"/>
                <w:lang w:val="de-DE"/>
              </w:rPr>
              <w:t xml:space="preserve"> in different tenses</w:t>
            </w:r>
          </w:p>
          <w:p w14:paraId="242E67F3" w14:textId="77777777" w:rsidR="003406AF" w:rsidRDefault="003406AF" w:rsidP="003406AF">
            <w:pPr>
              <w:pStyle w:val="ListParagraph"/>
              <w:numPr>
                <w:ilvl w:val="0"/>
                <w:numId w:val="2"/>
              </w:numPr>
              <w:textAlignment w:val="baseline"/>
              <w:rPr>
                <w:rFonts w:ascii="Gadugi" w:hAnsi="Gadugi" w:cs="Arial"/>
              </w:rPr>
            </w:pPr>
            <w:r w:rsidRPr="005F1CDD">
              <w:rPr>
                <w:rFonts w:ascii="Gadugi" w:hAnsi="Gadugi" w:cs="Arial"/>
                <w:highlight w:val="yellow"/>
              </w:rPr>
              <w:t>Discussing</w:t>
            </w:r>
            <w:r w:rsidRPr="00AC6E50">
              <w:rPr>
                <w:rFonts w:ascii="Gadugi" w:hAnsi="Gadugi" w:cs="Arial"/>
              </w:rPr>
              <w:t xml:space="preserve"> the skills and characteristics needed for certain jobs</w:t>
            </w:r>
          </w:p>
          <w:p w14:paraId="2356AE12" w14:textId="77777777" w:rsidR="003406AF" w:rsidRDefault="003406AF" w:rsidP="003406AF">
            <w:pPr>
              <w:pStyle w:val="ListParagraph"/>
              <w:numPr>
                <w:ilvl w:val="0"/>
                <w:numId w:val="2"/>
              </w:numPr>
              <w:textAlignment w:val="baseline"/>
              <w:rPr>
                <w:rFonts w:ascii="Gadugi" w:hAnsi="Gadugi" w:cs="Arial"/>
              </w:rPr>
            </w:pPr>
            <w:r w:rsidRPr="00AC6E50">
              <w:rPr>
                <w:rFonts w:ascii="Gadugi" w:hAnsi="Gadugi" w:cs="Arial"/>
              </w:rPr>
              <w:t>Revising subordinating conjunctions</w:t>
            </w:r>
          </w:p>
          <w:p w14:paraId="4F60A561" w14:textId="77777777" w:rsidR="003406AF" w:rsidRDefault="003406AF" w:rsidP="003406AF">
            <w:pPr>
              <w:pStyle w:val="ListParagraph"/>
              <w:numPr>
                <w:ilvl w:val="0"/>
                <w:numId w:val="2"/>
              </w:numPr>
              <w:textAlignment w:val="baseline"/>
              <w:rPr>
                <w:rFonts w:ascii="Gadugi" w:hAnsi="Gadugi" w:cs="Arial"/>
              </w:rPr>
            </w:pPr>
            <w:r w:rsidRPr="005F1CDD">
              <w:rPr>
                <w:rFonts w:ascii="Gadugi" w:hAnsi="Gadugi" w:cs="Arial"/>
                <w:highlight w:val="yellow"/>
              </w:rPr>
              <w:t>Discussing</w:t>
            </w:r>
            <w:r w:rsidRPr="00AC6E50">
              <w:rPr>
                <w:rFonts w:ascii="Gadugi" w:hAnsi="Gadugi" w:cs="Arial"/>
              </w:rPr>
              <w:t xml:space="preserve"> gap years</w:t>
            </w:r>
          </w:p>
          <w:p w14:paraId="49B566F5" w14:textId="77777777" w:rsidR="003406AF" w:rsidRDefault="003406AF" w:rsidP="003406AF">
            <w:pPr>
              <w:pStyle w:val="ListParagraph"/>
              <w:numPr>
                <w:ilvl w:val="0"/>
                <w:numId w:val="2"/>
              </w:numPr>
              <w:textAlignment w:val="baseline"/>
              <w:rPr>
                <w:rFonts w:ascii="Gadugi" w:hAnsi="Gadugi" w:cs="Arial"/>
              </w:rPr>
            </w:pPr>
            <w:r w:rsidRPr="00AC6E50">
              <w:rPr>
                <w:rFonts w:ascii="Gadugi" w:hAnsi="Gadugi" w:cs="Arial"/>
              </w:rPr>
              <w:t xml:space="preserve">Using adjectives as nouns after </w:t>
            </w:r>
            <w:proofErr w:type="spellStart"/>
            <w:r w:rsidRPr="00AC6E50">
              <w:rPr>
                <w:rFonts w:ascii="Gadugi" w:hAnsi="Gadugi" w:cs="Arial"/>
                <w:i/>
                <w:iCs/>
              </w:rPr>
              <w:t>viel</w:t>
            </w:r>
            <w:proofErr w:type="spellEnd"/>
            <w:r w:rsidRPr="00AC6E50">
              <w:rPr>
                <w:rFonts w:ascii="Gadugi" w:hAnsi="Gadugi" w:cs="Arial"/>
              </w:rPr>
              <w:t xml:space="preserve">, </w:t>
            </w:r>
            <w:proofErr w:type="spellStart"/>
            <w:r w:rsidRPr="00AC6E50">
              <w:rPr>
                <w:rFonts w:ascii="Gadugi" w:hAnsi="Gadugi" w:cs="Arial"/>
                <w:i/>
                <w:iCs/>
              </w:rPr>
              <w:t>etwas</w:t>
            </w:r>
            <w:proofErr w:type="spellEnd"/>
            <w:r w:rsidRPr="00AC6E50">
              <w:rPr>
                <w:rFonts w:ascii="Gadugi" w:hAnsi="Gadugi" w:cs="Arial"/>
              </w:rPr>
              <w:t>, etc.</w:t>
            </w:r>
          </w:p>
          <w:p w14:paraId="4F3BB459" w14:textId="77777777" w:rsidR="003406AF" w:rsidRPr="005F1CDD" w:rsidRDefault="003406AF" w:rsidP="003406AF">
            <w:pPr>
              <w:pStyle w:val="ListParagraph"/>
              <w:numPr>
                <w:ilvl w:val="0"/>
                <w:numId w:val="2"/>
              </w:numPr>
              <w:textAlignment w:val="baseline"/>
              <w:rPr>
                <w:rFonts w:ascii="Gadugi" w:hAnsi="Gadugi" w:cs="Arial"/>
                <w:highlight w:val="yellow"/>
              </w:rPr>
            </w:pPr>
            <w:r w:rsidRPr="005F1CDD">
              <w:rPr>
                <w:rFonts w:ascii="Gadugi" w:hAnsi="Gadugi" w:cs="Arial"/>
                <w:highlight w:val="yellow"/>
                <w:lang w:val="de-DE"/>
              </w:rPr>
              <w:t>Formulating an argument</w:t>
            </w:r>
          </w:p>
          <w:p w14:paraId="36A59966" w14:textId="40829106" w:rsidR="00697710" w:rsidRPr="00697710" w:rsidRDefault="003406AF" w:rsidP="003406AF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</w:rPr>
            </w:pPr>
            <w:r w:rsidRPr="005F1CDD">
              <w:rPr>
                <w:rFonts w:ascii="Gadugi" w:hAnsi="Gadugi" w:cs="Arial"/>
                <w:highlight w:val="yellow"/>
              </w:rPr>
              <w:t>Discussing</w:t>
            </w:r>
            <w:r w:rsidRPr="00AC6E50">
              <w:rPr>
                <w:rFonts w:ascii="Gadugi" w:hAnsi="Gadugi" w:cs="Arial"/>
              </w:rPr>
              <w:t xml:space="preserve"> hopes for the</w:t>
            </w:r>
          </w:p>
        </w:tc>
        <w:tc>
          <w:tcPr>
            <w:tcW w:w="3544" w:type="dxa"/>
          </w:tcPr>
          <w:p w14:paraId="28DF6CF4" w14:textId="77777777" w:rsidR="00697710" w:rsidRDefault="00697710" w:rsidP="00697710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>
              <w:rPr>
                <w:rFonts w:ascii="Gadugi" w:hAnsi="Gadugi" w:cs="Arial"/>
                <w:color w:val="002060"/>
                <w:sz w:val="24"/>
                <w:szCs w:val="24"/>
              </w:rPr>
              <w:t>Speaking booklet completion.</w:t>
            </w:r>
          </w:p>
          <w:p w14:paraId="1E63A49C" w14:textId="77777777" w:rsidR="00697710" w:rsidRDefault="00697710" w:rsidP="00697710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>
              <w:rPr>
                <w:rFonts w:ascii="Gadugi" w:hAnsi="Gadugi" w:cs="Arial"/>
                <w:color w:val="002060"/>
                <w:sz w:val="24"/>
                <w:szCs w:val="24"/>
              </w:rPr>
              <w:t>Preparation for mock exams.</w:t>
            </w:r>
          </w:p>
          <w:p w14:paraId="4D130D80" w14:textId="6FAEB196" w:rsidR="00697710" w:rsidRPr="00522019" w:rsidRDefault="00697710" w:rsidP="00697710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>
              <w:rPr>
                <w:rFonts w:ascii="Gadugi" w:hAnsi="Gadugi" w:cs="Arial"/>
                <w:color w:val="002060"/>
                <w:sz w:val="24"/>
                <w:szCs w:val="24"/>
              </w:rPr>
              <w:t>Speaking exams take place.</w:t>
            </w:r>
          </w:p>
        </w:tc>
        <w:tc>
          <w:tcPr>
            <w:tcW w:w="3827" w:type="dxa"/>
          </w:tcPr>
          <w:p w14:paraId="6593AA08" w14:textId="77777777" w:rsidR="003406AF" w:rsidRPr="001F42AC" w:rsidRDefault="003406AF" w:rsidP="003406AF">
            <w:pPr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</w:pPr>
            <w:r w:rsidRPr="001F42AC"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 xml:space="preserve">This is largely new in terms of content, however key structures such as:  </w:t>
            </w:r>
            <w:r>
              <w:rPr>
                <w:rFonts w:ascii="Gadugi" w:hAnsi="Gadugi"/>
                <w:sz w:val="24"/>
                <w:szCs w:val="24"/>
              </w:rPr>
              <w:t>Reflexive verbs</w:t>
            </w:r>
            <w:r w:rsidRPr="001F42AC"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 xml:space="preserve"> (years 7-9), </w:t>
            </w:r>
            <w:r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 xml:space="preserve">future tense </w:t>
            </w:r>
            <w:r w:rsidRPr="001F42AC"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 xml:space="preserve">(Years 7-9), </w:t>
            </w:r>
            <w:r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 xml:space="preserve">formulating arguments </w:t>
            </w:r>
            <w:r w:rsidRPr="001F42AC"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 xml:space="preserve">(Year 8 and 9), </w:t>
            </w:r>
            <w:r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>p</w:t>
            </w:r>
            <w:r w:rsidRPr="001F42AC"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>resent, past and future tenses (Years 7-10),</w:t>
            </w:r>
            <w:r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 xml:space="preserve"> c</w:t>
            </w:r>
            <w:r w:rsidRPr="001F42AC"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>onditional (Year 10) have all come up before so lots of opportunities for retrieval and consolidation.</w:t>
            </w:r>
          </w:p>
          <w:p w14:paraId="6CEEE0CD" w14:textId="77777777" w:rsidR="003406AF" w:rsidRDefault="003406AF" w:rsidP="003406AF">
            <w:pPr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</w:pPr>
          </w:p>
          <w:p w14:paraId="6EF9B725" w14:textId="7269D1C5" w:rsidR="00697710" w:rsidRPr="00522019" w:rsidRDefault="003406AF" w:rsidP="003406AF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 w:rsidRPr="001F42AC"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 xml:space="preserve">The content is deliberately left until </w:t>
            </w:r>
            <w:r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>later in KS4</w:t>
            </w:r>
            <w:r w:rsidRPr="001F42AC"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 xml:space="preserve"> to ensure it is relevant to pupils and therefore often serves as a good motivator being a mature topic.</w:t>
            </w:r>
            <w:r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 xml:space="preserve"> This topic also links directly with the whole school relevance</w:t>
            </w:r>
            <w:r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 xml:space="preserve"> following work experience in Y10</w:t>
            </w:r>
            <w:r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 xml:space="preserve"> and Fairfield Futures </w:t>
            </w:r>
            <w:proofErr w:type="gramStart"/>
            <w:r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>week.</w:t>
            </w:r>
            <w:r w:rsidR="00697710"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>.</w:t>
            </w:r>
            <w:proofErr w:type="gramEnd"/>
          </w:p>
        </w:tc>
        <w:tc>
          <w:tcPr>
            <w:tcW w:w="3620" w:type="dxa"/>
          </w:tcPr>
          <w:p w14:paraId="26219328" w14:textId="25A36402" w:rsidR="00697710" w:rsidRPr="00522019" w:rsidRDefault="00697710" w:rsidP="00697710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 w:rsidRPr="00522019">
              <w:rPr>
                <w:rFonts w:ascii="Gadugi" w:hAnsi="Gadugi" w:cs="Arial"/>
                <w:color w:val="002060"/>
                <w:sz w:val="24"/>
                <w:szCs w:val="24"/>
              </w:rPr>
              <w:t xml:space="preserve">Glossaries of 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  <w:highlight w:val="yellow"/>
              </w:rPr>
              <w:t>grammatical terminology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</w:rPr>
              <w:t xml:space="preserve"> given to all pupils for reference.  Regular 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  <w:highlight w:val="yellow"/>
              </w:rPr>
              <w:t>vocabulary repetition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</w:rPr>
              <w:t xml:space="preserve"> and retrieval practice.  Strong focus on reading 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  <w:highlight w:val="yellow"/>
              </w:rPr>
              <w:t>challenging texts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</w:rPr>
              <w:t xml:space="preserve"> throughout the year and key literacy focus on written and oral work.</w:t>
            </w:r>
            <w:bookmarkStart w:id="0" w:name="_GoBack"/>
            <w:bookmarkEnd w:id="0"/>
          </w:p>
        </w:tc>
      </w:tr>
      <w:tr w:rsidR="00697710" w:rsidRPr="00344FC8" w14:paraId="45807614" w14:textId="77777777" w:rsidTr="000B60FD">
        <w:trPr>
          <w:trHeight w:val="2839"/>
        </w:trPr>
        <w:tc>
          <w:tcPr>
            <w:tcW w:w="1271" w:type="dxa"/>
            <w:vAlign w:val="center"/>
          </w:tcPr>
          <w:p w14:paraId="152B23F7" w14:textId="597A1700" w:rsidR="00697710" w:rsidRPr="000B60FD" w:rsidRDefault="00697710" w:rsidP="00697710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lastRenderedPageBreak/>
              <w:t>Autumn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2</w:t>
            </w:r>
          </w:p>
        </w:tc>
        <w:tc>
          <w:tcPr>
            <w:tcW w:w="3544" w:type="dxa"/>
          </w:tcPr>
          <w:p w14:paraId="330F6823" w14:textId="3ED23F87" w:rsidR="00697710" w:rsidRPr="00697710" w:rsidRDefault="00697710" w:rsidP="003406AF">
            <w:pPr>
              <w:pStyle w:val="ListParagraph"/>
              <w:numPr>
                <w:ilvl w:val="0"/>
                <w:numId w:val="3"/>
              </w:numPr>
              <w:textAlignment w:val="baseline"/>
              <w:rPr>
                <w:rFonts w:ascii="Gadugi" w:hAnsi="Gadugi" w:cs="Arial"/>
              </w:rPr>
            </w:pPr>
          </w:p>
        </w:tc>
        <w:tc>
          <w:tcPr>
            <w:tcW w:w="3544" w:type="dxa"/>
          </w:tcPr>
          <w:p w14:paraId="518E82F8" w14:textId="77777777" w:rsidR="00697710" w:rsidRPr="00284614" w:rsidRDefault="00697710" w:rsidP="00697710">
            <w:pPr>
              <w:rPr>
                <w:rFonts w:ascii="Gadugi" w:hAnsi="Gadugi" w:cs="Arial"/>
                <w:sz w:val="24"/>
                <w:szCs w:val="24"/>
              </w:rPr>
            </w:pPr>
            <w:r w:rsidRPr="00284614">
              <w:rPr>
                <w:rFonts w:ascii="Gadugi" w:hAnsi="Gadugi" w:cs="Arial"/>
                <w:sz w:val="24"/>
                <w:szCs w:val="24"/>
              </w:rPr>
              <w:t>3 skill mock exams and feedback/intervention to take place.</w:t>
            </w:r>
          </w:p>
          <w:p w14:paraId="63434460" w14:textId="77777777" w:rsidR="00697710" w:rsidRPr="00284614" w:rsidRDefault="00697710" w:rsidP="00697710">
            <w:pPr>
              <w:rPr>
                <w:rFonts w:ascii="Gadugi" w:hAnsi="Gadugi" w:cs="Arial"/>
                <w:sz w:val="24"/>
                <w:szCs w:val="24"/>
              </w:rPr>
            </w:pPr>
          </w:p>
          <w:p w14:paraId="711AE366" w14:textId="26A30060" w:rsidR="00697710" w:rsidRPr="00BB1BEE" w:rsidRDefault="00697710" w:rsidP="00697710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284614">
              <w:rPr>
                <w:rFonts w:ascii="Gadugi" w:hAnsi="Gadugi" w:cs="Arial"/>
                <w:sz w:val="24"/>
                <w:szCs w:val="24"/>
              </w:rPr>
              <w:t>Speaking booklets to continue to be completed.</w:t>
            </w:r>
          </w:p>
        </w:tc>
        <w:tc>
          <w:tcPr>
            <w:tcW w:w="3827" w:type="dxa"/>
          </w:tcPr>
          <w:p w14:paraId="2F92B458" w14:textId="5652331F" w:rsidR="00697710" w:rsidRPr="00BB1BEE" w:rsidRDefault="00697710" w:rsidP="00697710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284614">
              <w:rPr>
                <w:rFonts w:ascii="Gadugi" w:hAnsi="Gadugi" w:cs="Arial"/>
                <w:sz w:val="24"/>
                <w:szCs w:val="24"/>
              </w:rPr>
              <w:t>This topic continues to build on the town and home content covered throughout KS3. It expands the range of vocabulary further and covers a more challenging range of tenses and grammatical concepts.</w:t>
            </w:r>
          </w:p>
        </w:tc>
        <w:tc>
          <w:tcPr>
            <w:tcW w:w="3620" w:type="dxa"/>
          </w:tcPr>
          <w:p w14:paraId="2A1D6A36" w14:textId="5C086354" w:rsidR="00697710" w:rsidRPr="00BB1BEE" w:rsidRDefault="003406AF" w:rsidP="00697710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522019">
              <w:rPr>
                <w:rFonts w:ascii="Gadugi" w:hAnsi="Gadugi" w:cs="Arial"/>
                <w:color w:val="002060"/>
                <w:sz w:val="24"/>
                <w:szCs w:val="24"/>
              </w:rPr>
              <w:t xml:space="preserve">Glossaries of 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  <w:highlight w:val="yellow"/>
              </w:rPr>
              <w:t>grammatical terminology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</w:rPr>
              <w:t xml:space="preserve"> given to all pupils for reference.  Regular 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  <w:highlight w:val="yellow"/>
              </w:rPr>
              <w:t>vocabulary repetition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</w:rPr>
              <w:t xml:space="preserve"> and retrieval practice.  Strong focus on reading 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  <w:highlight w:val="yellow"/>
              </w:rPr>
              <w:t>challenging texts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</w:rPr>
              <w:t xml:space="preserve"> throughout the year and key literacy focus on written and oral work.</w:t>
            </w:r>
          </w:p>
        </w:tc>
      </w:tr>
      <w:tr w:rsidR="00697710" w:rsidRPr="00344FC8" w14:paraId="6944A50C" w14:textId="77777777" w:rsidTr="000B60FD">
        <w:trPr>
          <w:trHeight w:val="2692"/>
        </w:trPr>
        <w:tc>
          <w:tcPr>
            <w:tcW w:w="1271" w:type="dxa"/>
            <w:vAlign w:val="center"/>
          </w:tcPr>
          <w:p w14:paraId="7E3B5F1E" w14:textId="6DD34844" w:rsidR="00697710" w:rsidRPr="000B60FD" w:rsidRDefault="00697710" w:rsidP="00697710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 xml:space="preserve">Spring 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3</w:t>
            </w:r>
          </w:p>
        </w:tc>
        <w:tc>
          <w:tcPr>
            <w:tcW w:w="3544" w:type="dxa"/>
          </w:tcPr>
          <w:p w14:paraId="083F1ACC" w14:textId="0D9FCEC9" w:rsidR="00697710" w:rsidRPr="00697710" w:rsidRDefault="003406AF" w:rsidP="00697710">
            <w:pPr>
              <w:rPr>
                <w:rFonts w:ascii="Gadugi" w:hAnsi="Gadugi" w:cs="Arial"/>
                <w:b/>
                <w:u w:val="single"/>
              </w:rPr>
            </w:pPr>
            <w:r>
              <w:rPr>
                <w:rFonts w:ascii="Gadugi" w:hAnsi="Gadugi" w:cs="Arial"/>
                <w:b/>
                <w:u w:val="single"/>
              </w:rPr>
              <w:t>My neighbourhood (environment component)</w:t>
            </w:r>
          </w:p>
          <w:p w14:paraId="7FA51651" w14:textId="77777777" w:rsidR="00697710" w:rsidRDefault="00697710" w:rsidP="00697710">
            <w:pPr>
              <w:rPr>
                <w:rFonts w:ascii="Gadugi" w:hAnsi="Gadugi" w:cs="Arial"/>
                <w:color w:val="06486F"/>
              </w:rPr>
            </w:pPr>
          </w:p>
          <w:p w14:paraId="6A5F127E" w14:textId="77777777" w:rsidR="00697710" w:rsidRDefault="00697710" w:rsidP="003406AF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</w:rPr>
            </w:pPr>
            <w:r w:rsidRPr="00697710">
              <w:rPr>
                <w:rFonts w:ascii="Gadugi" w:hAnsi="Gadugi" w:cs="Arial"/>
                <w:highlight w:val="yellow"/>
              </w:rPr>
              <w:t>Discussing</w:t>
            </w:r>
            <w:r>
              <w:rPr>
                <w:rFonts w:ascii="Gadugi" w:hAnsi="Gadugi" w:cs="Arial"/>
              </w:rPr>
              <w:t xml:space="preserve"> issues facing young people today</w:t>
            </w:r>
          </w:p>
          <w:p w14:paraId="079A2230" w14:textId="77777777" w:rsidR="00697710" w:rsidRDefault="00697710" w:rsidP="003406AF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</w:rPr>
            </w:pPr>
            <w:r w:rsidRPr="00697710">
              <w:rPr>
                <w:rFonts w:ascii="Gadugi" w:hAnsi="Gadugi" w:cs="Arial"/>
                <w:highlight w:val="yellow"/>
              </w:rPr>
              <w:t>Discussing</w:t>
            </w:r>
            <w:r>
              <w:rPr>
                <w:rFonts w:ascii="Gadugi" w:hAnsi="Gadugi" w:cs="Arial"/>
              </w:rPr>
              <w:t xml:space="preserve"> how environmental issues are being addressed</w:t>
            </w:r>
          </w:p>
          <w:p w14:paraId="2615B94F" w14:textId="77777777" w:rsidR="00697710" w:rsidRDefault="00697710" w:rsidP="003406AF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</w:rPr>
            </w:pPr>
            <w:r w:rsidRPr="00697710">
              <w:rPr>
                <w:rFonts w:ascii="Gadugi" w:hAnsi="Gadugi" w:cs="Arial"/>
                <w:highlight w:val="yellow"/>
              </w:rPr>
              <w:t>Discussing</w:t>
            </w:r>
            <w:r>
              <w:rPr>
                <w:rFonts w:ascii="Gadugi" w:hAnsi="Gadugi" w:cs="Arial"/>
              </w:rPr>
              <w:t xml:space="preserve"> personal responsibilities</w:t>
            </w:r>
          </w:p>
          <w:p w14:paraId="40189279" w14:textId="77777777" w:rsidR="00697710" w:rsidRDefault="00697710" w:rsidP="003406AF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</w:rPr>
            </w:pPr>
            <w:r>
              <w:rPr>
                <w:rFonts w:ascii="Gadugi" w:hAnsi="Gadugi" w:cs="Arial"/>
              </w:rPr>
              <w:t>Using three different time frames</w:t>
            </w:r>
          </w:p>
          <w:p w14:paraId="69FD0764" w14:textId="77777777" w:rsidR="00697710" w:rsidRDefault="00697710" w:rsidP="003406AF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</w:rPr>
            </w:pPr>
            <w:r>
              <w:rPr>
                <w:rFonts w:ascii="Gadugi" w:hAnsi="Gadugi" w:cs="Arial"/>
              </w:rPr>
              <w:t>Using the conditional of ‘</w:t>
            </w:r>
            <w:proofErr w:type="spellStart"/>
            <w:r>
              <w:rPr>
                <w:rFonts w:ascii="Gadugi" w:hAnsi="Gadugi" w:cs="Arial"/>
              </w:rPr>
              <w:t>sollen</w:t>
            </w:r>
            <w:proofErr w:type="spellEnd"/>
            <w:r>
              <w:rPr>
                <w:rFonts w:ascii="Gadugi" w:hAnsi="Gadugi" w:cs="Arial"/>
              </w:rPr>
              <w:t>’</w:t>
            </w:r>
          </w:p>
          <w:p w14:paraId="1FD3C247" w14:textId="77777777" w:rsidR="00697710" w:rsidRPr="00697710" w:rsidRDefault="00697710" w:rsidP="003406AF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highlight w:val="yellow"/>
              </w:rPr>
            </w:pPr>
            <w:r w:rsidRPr="00697710">
              <w:rPr>
                <w:rFonts w:ascii="Gadugi" w:hAnsi="Gadugi" w:cs="Arial"/>
                <w:highlight w:val="yellow"/>
              </w:rPr>
              <w:t>Expressing complex opinions</w:t>
            </w:r>
          </w:p>
          <w:p w14:paraId="46BD0B77" w14:textId="69DB96CD" w:rsidR="00697710" w:rsidRPr="00697710" w:rsidRDefault="00697710" w:rsidP="003406AF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</w:rPr>
            </w:pPr>
            <w:r>
              <w:rPr>
                <w:rFonts w:ascii="Gadugi" w:hAnsi="Gadugi" w:cs="Arial"/>
              </w:rPr>
              <w:t xml:space="preserve">Using </w:t>
            </w:r>
            <w:r w:rsidRPr="00697710">
              <w:rPr>
                <w:rFonts w:ascii="Gadugi" w:hAnsi="Gadugi" w:cs="Arial"/>
                <w:highlight w:val="yellow"/>
              </w:rPr>
              <w:t>phrases of debating</w:t>
            </w:r>
            <w:r>
              <w:rPr>
                <w:rFonts w:ascii="Gadugi" w:hAnsi="Gadugi" w:cs="Arial"/>
              </w:rPr>
              <w:t xml:space="preserve"> in speaking</w:t>
            </w:r>
          </w:p>
        </w:tc>
        <w:tc>
          <w:tcPr>
            <w:tcW w:w="3544" w:type="dxa"/>
          </w:tcPr>
          <w:p w14:paraId="219C05E5" w14:textId="77777777" w:rsidR="00697710" w:rsidRDefault="00697710" w:rsidP="00697710">
            <w:pPr>
              <w:rPr>
                <w:rFonts w:ascii="Gadugi" w:hAnsi="Gadugi" w:cs="Arial"/>
                <w:sz w:val="24"/>
                <w:szCs w:val="24"/>
              </w:rPr>
            </w:pPr>
            <w:r>
              <w:rPr>
                <w:rFonts w:ascii="Gadugi" w:hAnsi="Gadugi" w:cs="Arial"/>
                <w:sz w:val="24"/>
                <w:szCs w:val="24"/>
              </w:rPr>
              <w:t>Preparation for mock assessments.</w:t>
            </w:r>
          </w:p>
          <w:p w14:paraId="799AEDDE" w14:textId="77777777" w:rsidR="00697710" w:rsidRDefault="00697710" w:rsidP="00697710">
            <w:pPr>
              <w:rPr>
                <w:rFonts w:ascii="Gadugi" w:hAnsi="Gadugi" w:cs="Arial"/>
                <w:sz w:val="24"/>
                <w:szCs w:val="24"/>
              </w:rPr>
            </w:pPr>
          </w:p>
          <w:p w14:paraId="5D6DC0F3" w14:textId="47A44905" w:rsidR="00697710" w:rsidRPr="00BB1BEE" w:rsidRDefault="00697710" w:rsidP="00697710">
            <w:pPr>
              <w:rPr>
                <w:rFonts w:ascii="Gadugi" w:hAnsi="Gadugi" w:cs="Arial"/>
                <w:i/>
                <w:color w:val="06486F"/>
                <w:sz w:val="24"/>
                <w:szCs w:val="24"/>
              </w:rPr>
            </w:pPr>
            <w:r w:rsidRPr="00284614">
              <w:rPr>
                <w:rFonts w:ascii="Gadugi" w:hAnsi="Gadugi" w:cs="Arial"/>
                <w:sz w:val="24"/>
                <w:szCs w:val="24"/>
              </w:rPr>
              <w:t>Speaking booklets to continue to be completed.</w:t>
            </w:r>
          </w:p>
        </w:tc>
        <w:tc>
          <w:tcPr>
            <w:tcW w:w="3827" w:type="dxa"/>
          </w:tcPr>
          <w:p w14:paraId="5690199F" w14:textId="049229E6" w:rsidR="00697710" w:rsidRPr="00BB1BEE" w:rsidRDefault="00697710" w:rsidP="00697710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2467D1">
              <w:rPr>
                <w:rFonts w:ascii="Gadugi" w:hAnsi="Gadugi" w:cs="Arial"/>
                <w:sz w:val="24"/>
                <w:szCs w:val="24"/>
              </w:rPr>
              <w:t xml:space="preserve">The final theme of the course is covered during this half-term.  Again, this is deliberately left until last (a) because it doesn’t always feature in key assessment areas and (b) because it is a small but very specialised topic with specific complex vocabulary but also which again draws on prior-knowledge in terms of </w:t>
            </w:r>
            <w:r>
              <w:rPr>
                <w:rFonts w:ascii="Gadugi" w:hAnsi="Gadugi" w:cs="Arial"/>
                <w:sz w:val="24"/>
                <w:szCs w:val="24"/>
              </w:rPr>
              <w:t xml:space="preserve">countries/travel/technology </w:t>
            </w:r>
            <w:r w:rsidRPr="002467D1">
              <w:rPr>
                <w:rFonts w:ascii="Gadugi" w:hAnsi="Gadugi" w:cs="Arial"/>
                <w:sz w:val="24"/>
                <w:szCs w:val="24"/>
              </w:rPr>
              <w:t>from Y7-9.</w:t>
            </w:r>
          </w:p>
        </w:tc>
        <w:tc>
          <w:tcPr>
            <w:tcW w:w="3620" w:type="dxa"/>
          </w:tcPr>
          <w:p w14:paraId="7133BF73" w14:textId="0D709F88" w:rsidR="00697710" w:rsidRPr="00BB1BEE" w:rsidRDefault="003406AF" w:rsidP="00697710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522019">
              <w:rPr>
                <w:rFonts w:ascii="Gadugi" w:hAnsi="Gadugi" w:cs="Arial"/>
                <w:color w:val="002060"/>
                <w:sz w:val="24"/>
                <w:szCs w:val="24"/>
              </w:rPr>
              <w:t xml:space="preserve">Glossaries of 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  <w:highlight w:val="yellow"/>
              </w:rPr>
              <w:t>grammatical terminology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</w:rPr>
              <w:t xml:space="preserve"> given to all pupils for reference.  Regular 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  <w:highlight w:val="yellow"/>
              </w:rPr>
              <w:t>vocabulary repetition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</w:rPr>
              <w:t xml:space="preserve"> and retrieval practice.  Strong focus on reading 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  <w:highlight w:val="yellow"/>
              </w:rPr>
              <w:t>challenging texts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</w:rPr>
              <w:t xml:space="preserve"> throughout the year and key literacy focus on written and oral work.</w:t>
            </w:r>
          </w:p>
        </w:tc>
      </w:tr>
      <w:tr w:rsidR="00697710" w:rsidRPr="00344FC8" w14:paraId="4668EEE3" w14:textId="77777777" w:rsidTr="0012331A">
        <w:trPr>
          <w:trHeight w:val="3249"/>
        </w:trPr>
        <w:tc>
          <w:tcPr>
            <w:tcW w:w="1271" w:type="dxa"/>
            <w:vAlign w:val="center"/>
          </w:tcPr>
          <w:p w14:paraId="266C540A" w14:textId="77777777" w:rsidR="00697710" w:rsidRDefault="00697710" w:rsidP="00697710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lastRenderedPageBreak/>
              <w:t>Spring</w:t>
            </w:r>
          </w:p>
          <w:p w14:paraId="5E10E57F" w14:textId="77777777" w:rsidR="00697710" w:rsidRDefault="00697710" w:rsidP="00697710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2EB695D5" w14:textId="4F82709A" w:rsidR="00697710" w:rsidRPr="000B60FD" w:rsidRDefault="00697710" w:rsidP="00697710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4</w:t>
            </w:r>
          </w:p>
        </w:tc>
        <w:tc>
          <w:tcPr>
            <w:tcW w:w="3544" w:type="dxa"/>
          </w:tcPr>
          <w:p w14:paraId="51A52C47" w14:textId="77777777" w:rsidR="00697710" w:rsidRPr="00284614" w:rsidRDefault="00697710" w:rsidP="003406AF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</w:rPr>
            </w:pPr>
            <w:r w:rsidRPr="00284614">
              <w:rPr>
                <w:rFonts w:ascii="Gadugi" w:hAnsi="Gadugi" w:cs="Arial"/>
              </w:rPr>
              <w:t>Recap/revision/retrieval practice:</w:t>
            </w:r>
          </w:p>
          <w:p w14:paraId="48A08D1D" w14:textId="77777777" w:rsidR="00697710" w:rsidRPr="00284614" w:rsidRDefault="00697710" w:rsidP="003406AF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</w:rPr>
            </w:pPr>
            <w:r w:rsidRPr="00284614">
              <w:rPr>
                <w:rFonts w:ascii="Gadugi" w:hAnsi="Gadugi" w:cs="Arial"/>
                <w:highlight w:val="yellow"/>
              </w:rPr>
              <w:t>Oral exam preparation</w:t>
            </w:r>
            <w:r w:rsidRPr="00284614">
              <w:rPr>
                <w:rFonts w:ascii="Gadugi" w:hAnsi="Gadugi" w:cs="Arial"/>
              </w:rPr>
              <w:t xml:space="preserve"> features heavily this half-term.</w:t>
            </w:r>
          </w:p>
          <w:p w14:paraId="22B61051" w14:textId="77777777" w:rsidR="003406AF" w:rsidRPr="00284614" w:rsidRDefault="003406AF" w:rsidP="003406AF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</w:rPr>
            </w:pPr>
            <w:r>
              <w:rPr>
                <w:rFonts w:ascii="Gadugi" w:hAnsi="Gadugi" w:cs="Arial"/>
              </w:rPr>
              <w:t>Y9 and Y10 theme revision – 4 out of 6 themes covered.</w:t>
            </w:r>
          </w:p>
          <w:p w14:paraId="2D9EE2D9" w14:textId="77777777" w:rsidR="00697710" w:rsidRPr="00BB1BEE" w:rsidRDefault="00697710" w:rsidP="00697710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37169D6" w14:textId="525DA07C" w:rsidR="00697710" w:rsidRPr="00BB1BEE" w:rsidRDefault="00697710" w:rsidP="00697710">
            <w:pPr>
              <w:rPr>
                <w:rFonts w:ascii="Gadugi" w:hAnsi="Gadugi" w:cs="Arial"/>
                <w:i/>
                <w:color w:val="06486F"/>
                <w:sz w:val="24"/>
                <w:szCs w:val="24"/>
              </w:rPr>
            </w:pPr>
            <w:r w:rsidRPr="00287465">
              <w:rPr>
                <w:rFonts w:ascii="Gadugi" w:hAnsi="Gadugi" w:cs="Arial"/>
                <w:b/>
                <w:sz w:val="24"/>
                <w:szCs w:val="24"/>
              </w:rPr>
              <w:t>3 skill full course mock examinations</w:t>
            </w:r>
          </w:p>
        </w:tc>
        <w:tc>
          <w:tcPr>
            <w:tcW w:w="3827" w:type="dxa"/>
          </w:tcPr>
          <w:p w14:paraId="70F609C3" w14:textId="053200F6" w:rsidR="00697710" w:rsidRPr="00BB1BEE" w:rsidRDefault="00697710" w:rsidP="00697710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284614">
              <w:rPr>
                <w:rFonts w:ascii="Gadugi" w:hAnsi="Gadugi" w:cs="Arial"/>
                <w:sz w:val="24"/>
                <w:szCs w:val="24"/>
              </w:rPr>
              <w:t>As well as considerable retrieval practice and consolidation, priority this half-term in the first instance is with the oral examination preparation.  This also then complements writing exam revision too.  The revision covered over these 2 half-terms tends to be theme focused in the first instance and is then followed by skill-based work depending on areas of weakness from previous exam windows.</w:t>
            </w:r>
          </w:p>
        </w:tc>
        <w:tc>
          <w:tcPr>
            <w:tcW w:w="3620" w:type="dxa"/>
          </w:tcPr>
          <w:p w14:paraId="29E16192" w14:textId="345C5ADE" w:rsidR="00697710" w:rsidRPr="00BB1BEE" w:rsidRDefault="003406AF" w:rsidP="00697710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522019">
              <w:rPr>
                <w:rFonts w:ascii="Gadugi" w:hAnsi="Gadugi" w:cs="Arial"/>
                <w:color w:val="002060"/>
                <w:sz w:val="24"/>
                <w:szCs w:val="24"/>
              </w:rPr>
              <w:t xml:space="preserve">Glossaries of 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  <w:highlight w:val="yellow"/>
              </w:rPr>
              <w:t>grammatical terminology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</w:rPr>
              <w:t xml:space="preserve"> given to all pupils for reference.  Regular 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  <w:highlight w:val="yellow"/>
              </w:rPr>
              <w:t>vocabulary repetition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</w:rPr>
              <w:t xml:space="preserve"> and retrieval practice.  Strong focus on reading 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  <w:highlight w:val="yellow"/>
              </w:rPr>
              <w:t>challenging texts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</w:rPr>
              <w:t xml:space="preserve"> throughout the year and key literacy focus on written and oral work.</w:t>
            </w:r>
          </w:p>
        </w:tc>
      </w:tr>
      <w:tr w:rsidR="00697710" w:rsidRPr="00344FC8" w14:paraId="60242BCC" w14:textId="77777777" w:rsidTr="000B60FD">
        <w:trPr>
          <w:trHeight w:val="3388"/>
        </w:trPr>
        <w:tc>
          <w:tcPr>
            <w:tcW w:w="1271" w:type="dxa"/>
            <w:vAlign w:val="center"/>
          </w:tcPr>
          <w:p w14:paraId="4DEFAB7D" w14:textId="77777777" w:rsidR="00697710" w:rsidRDefault="00697710" w:rsidP="00697710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Summer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</w:p>
          <w:p w14:paraId="37A4FAAF" w14:textId="4C3FE67C" w:rsidR="00697710" w:rsidRPr="000B60FD" w:rsidRDefault="00697710" w:rsidP="00697710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5</w:t>
            </w:r>
          </w:p>
        </w:tc>
        <w:tc>
          <w:tcPr>
            <w:tcW w:w="3544" w:type="dxa"/>
          </w:tcPr>
          <w:p w14:paraId="07EA948D" w14:textId="77777777" w:rsidR="003406AF" w:rsidRPr="009B2887" w:rsidRDefault="003406AF" w:rsidP="003406AF">
            <w:pPr>
              <w:pStyle w:val="ListParagraph"/>
              <w:numPr>
                <w:ilvl w:val="0"/>
                <w:numId w:val="5"/>
              </w:numPr>
              <w:rPr>
                <w:rFonts w:ascii="Gadugi" w:hAnsi="Gadugi" w:cs="Arial"/>
              </w:rPr>
            </w:pPr>
            <w:r>
              <w:rPr>
                <w:rFonts w:ascii="Gadugi" w:hAnsi="Gadugi" w:cs="Arial"/>
              </w:rPr>
              <w:t>Y11 theme revision – 2 out of 6 themes covered</w:t>
            </w:r>
          </w:p>
          <w:p w14:paraId="4F31E317" w14:textId="05F214D6" w:rsidR="00697710" w:rsidRPr="003406AF" w:rsidRDefault="00697710" w:rsidP="003406AF">
            <w:pPr>
              <w:pStyle w:val="ListParagraph"/>
              <w:numPr>
                <w:ilvl w:val="0"/>
                <w:numId w:val="5"/>
              </w:numPr>
              <w:rPr>
                <w:rFonts w:ascii="Gadugi" w:hAnsi="Gadugi" w:cs="Arial"/>
                <w:color w:val="06486F"/>
              </w:rPr>
            </w:pPr>
            <w:r w:rsidRPr="003406AF">
              <w:rPr>
                <w:rFonts w:ascii="Gadugi" w:hAnsi="Gadugi" w:cs="Arial"/>
              </w:rPr>
              <w:t>Skill based revision focusing on areas of weakness ascertained from mock exam windows.</w:t>
            </w:r>
          </w:p>
        </w:tc>
        <w:tc>
          <w:tcPr>
            <w:tcW w:w="3544" w:type="dxa"/>
          </w:tcPr>
          <w:p w14:paraId="33161489" w14:textId="77777777" w:rsidR="00697710" w:rsidRPr="003406AF" w:rsidRDefault="00697710" w:rsidP="00697710">
            <w:pPr>
              <w:rPr>
                <w:rFonts w:ascii="Gadugi" w:hAnsi="Gadugi" w:cs="Arial"/>
                <w:b/>
                <w:i/>
                <w:color w:val="FF0000"/>
                <w:sz w:val="24"/>
                <w:szCs w:val="24"/>
              </w:rPr>
            </w:pPr>
            <w:r w:rsidRPr="003406AF">
              <w:rPr>
                <w:rFonts w:ascii="Gadugi" w:hAnsi="Gadugi" w:cs="Arial"/>
                <w:b/>
                <w:i/>
                <w:color w:val="FF0000"/>
                <w:sz w:val="24"/>
                <w:szCs w:val="24"/>
              </w:rPr>
              <w:t>Oral Exams (straight after Easter).</w:t>
            </w:r>
          </w:p>
          <w:p w14:paraId="47E1C930" w14:textId="711E877C" w:rsidR="00697710" w:rsidRPr="00BB1BEE" w:rsidRDefault="00697710" w:rsidP="00697710">
            <w:pPr>
              <w:rPr>
                <w:rFonts w:ascii="Gadugi" w:hAnsi="Gadugi" w:cs="Arial"/>
                <w:i/>
                <w:color w:val="06486F"/>
                <w:sz w:val="24"/>
                <w:szCs w:val="24"/>
              </w:rPr>
            </w:pPr>
            <w:r w:rsidRPr="00284614">
              <w:rPr>
                <w:rFonts w:ascii="Gadugi" w:hAnsi="Gadugi" w:cs="Arial"/>
                <w:sz w:val="24"/>
                <w:szCs w:val="24"/>
              </w:rPr>
              <w:t>Paper 1,3 &amp; 4 external exams</w:t>
            </w:r>
          </w:p>
        </w:tc>
        <w:tc>
          <w:tcPr>
            <w:tcW w:w="3827" w:type="dxa"/>
          </w:tcPr>
          <w:p w14:paraId="3BF01C7E" w14:textId="77777777" w:rsidR="00697710" w:rsidRPr="00BB1BEE" w:rsidRDefault="00697710" w:rsidP="00697710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3620" w:type="dxa"/>
          </w:tcPr>
          <w:p w14:paraId="0581D063" w14:textId="42FE8BF4" w:rsidR="00697710" w:rsidRPr="00BB1BEE" w:rsidRDefault="003406AF" w:rsidP="00697710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522019">
              <w:rPr>
                <w:rFonts w:ascii="Gadugi" w:hAnsi="Gadugi" w:cs="Arial"/>
                <w:color w:val="002060"/>
                <w:sz w:val="24"/>
                <w:szCs w:val="24"/>
              </w:rPr>
              <w:t xml:space="preserve">Glossaries of 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  <w:highlight w:val="yellow"/>
              </w:rPr>
              <w:t>grammatical terminology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</w:rPr>
              <w:t xml:space="preserve"> given to all pupils for reference.  Regular 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  <w:highlight w:val="yellow"/>
              </w:rPr>
              <w:t>vocabulary repetition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</w:rPr>
              <w:t xml:space="preserve"> and retrieval practice.  Strong focus on reading 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  <w:highlight w:val="yellow"/>
              </w:rPr>
              <w:t>challenging texts</w:t>
            </w:r>
            <w:r w:rsidRPr="00522019">
              <w:rPr>
                <w:rFonts w:ascii="Gadugi" w:hAnsi="Gadugi" w:cs="Arial"/>
                <w:color w:val="002060"/>
                <w:sz w:val="24"/>
                <w:szCs w:val="24"/>
              </w:rPr>
              <w:t xml:space="preserve"> throughout the year and key literacy focus on written and oral work.</w:t>
            </w:r>
          </w:p>
        </w:tc>
      </w:tr>
      <w:tr w:rsidR="00697710" w:rsidRPr="00344FC8" w14:paraId="369BC9BA" w14:textId="77777777" w:rsidTr="00522019">
        <w:trPr>
          <w:trHeight w:val="3353"/>
        </w:trPr>
        <w:tc>
          <w:tcPr>
            <w:tcW w:w="1271" w:type="dxa"/>
            <w:vAlign w:val="center"/>
          </w:tcPr>
          <w:p w14:paraId="0F4D2C48" w14:textId="77777777" w:rsidR="00697710" w:rsidRDefault="00697710" w:rsidP="00697710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lastRenderedPageBreak/>
              <w:t>Summer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</w:p>
          <w:p w14:paraId="72963A32" w14:textId="1C7585AF" w:rsidR="00697710" w:rsidRPr="000B60FD" w:rsidRDefault="00697710" w:rsidP="00697710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6</w:t>
            </w:r>
          </w:p>
        </w:tc>
        <w:tc>
          <w:tcPr>
            <w:tcW w:w="3544" w:type="dxa"/>
            <w:shd w:val="clear" w:color="auto" w:fill="808080" w:themeFill="background1" w:themeFillShade="80"/>
          </w:tcPr>
          <w:p w14:paraId="084380B6" w14:textId="77777777" w:rsidR="00697710" w:rsidRPr="00BB1BEE" w:rsidRDefault="00697710" w:rsidP="00697710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808080" w:themeFill="background1" w:themeFillShade="80"/>
          </w:tcPr>
          <w:p w14:paraId="20AD7300" w14:textId="77777777" w:rsidR="00697710" w:rsidRPr="00BB1BEE" w:rsidRDefault="00697710" w:rsidP="00697710">
            <w:pPr>
              <w:rPr>
                <w:rFonts w:ascii="Gadugi" w:hAnsi="Gadugi" w:cs="Arial"/>
                <w:i/>
                <w:color w:val="06486F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808080" w:themeFill="background1" w:themeFillShade="80"/>
          </w:tcPr>
          <w:p w14:paraId="39219946" w14:textId="77777777" w:rsidR="00697710" w:rsidRPr="00BB1BEE" w:rsidRDefault="00697710" w:rsidP="00697710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3620" w:type="dxa"/>
            <w:shd w:val="clear" w:color="auto" w:fill="808080" w:themeFill="background1" w:themeFillShade="80"/>
          </w:tcPr>
          <w:p w14:paraId="5901D6D7" w14:textId="77777777" w:rsidR="00697710" w:rsidRPr="00BB1BEE" w:rsidRDefault="00697710" w:rsidP="00697710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</w:tr>
    </w:tbl>
    <w:p w14:paraId="737634A7" w14:textId="77777777" w:rsidR="00344FC8" w:rsidRPr="00344FC8" w:rsidRDefault="00344FC8" w:rsidP="00EB284A">
      <w:pPr>
        <w:spacing w:line="276" w:lineRule="auto"/>
        <w:rPr>
          <w:rFonts w:ascii="Gadugi" w:hAnsi="Gadugi" w:cs="Arial"/>
          <w:b/>
          <w:color w:val="262626" w:themeColor="text1" w:themeTint="D9"/>
          <w:sz w:val="24"/>
          <w:szCs w:val="24"/>
        </w:rPr>
      </w:pPr>
    </w:p>
    <w:sectPr w:rsidR="00344FC8" w:rsidRPr="00344FC8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5F5891" w14:textId="77777777" w:rsidR="00A2239D" w:rsidRDefault="00A2239D" w:rsidP="00A2239D">
      <w:pPr>
        <w:spacing w:after="0" w:line="240" w:lineRule="auto"/>
      </w:pPr>
      <w:r>
        <w:separator/>
      </w:r>
    </w:p>
  </w:endnote>
  <w:endnote w:type="continuationSeparator" w:id="0">
    <w:p w14:paraId="28351BC4" w14:textId="77777777" w:rsidR="00A2239D" w:rsidRDefault="00A2239D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839BAF" w14:textId="77777777" w:rsidR="00A2239D" w:rsidRDefault="00A2239D" w:rsidP="00A2239D">
      <w:pPr>
        <w:spacing w:after="0" w:line="240" w:lineRule="auto"/>
      </w:pPr>
      <w:r>
        <w:separator/>
      </w:r>
    </w:p>
  </w:footnote>
  <w:footnote w:type="continuationSeparator" w:id="0">
    <w:p w14:paraId="6367DB8A" w14:textId="77777777" w:rsidR="00A2239D" w:rsidRDefault="00A2239D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C42271"/>
    <w:multiLevelType w:val="hybridMultilevel"/>
    <w:tmpl w:val="19866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C4011"/>
    <w:multiLevelType w:val="hybridMultilevel"/>
    <w:tmpl w:val="70306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2114D1"/>
    <w:multiLevelType w:val="hybridMultilevel"/>
    <w:tmpl w:val="F9EC7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068A4"/>
    <w:multiLevelType w:val="hybridMultilevel"/>
    <w:tmpl w:val="474A2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553160"/>
    <w:multiLevelType w:val="hybridMultilevel"/>
    <w:tmpl w:val="C41622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92180"/>
    <w:rsid w:val="000A285E"/>
    <w:rsid w:val="000B0B64"/>
    <w:rsid w:val="000B60FD"/>
    <w:rsid w:val="000E09D4"/>
    <w:rsid w:val="000F19C3"/>
    <w:rsid w:val="000F6979"/>
    <w:rsid w:val="00110668"/>
    <w:rsid w:val="0012331A"/>
    <w:rsid w:val="00146AA9"/>
    <w:rsid w:val="00146B87"/>
    <w:rsid w:val="00147B3E"/>
    <w:rsid w:val="00174A2E"/>
    <w:rsid w:val="001E4F8D"/>
    <w:rsid w:val="001F00D2"/>
    <w:rsid w:val="001F1F0C"/>
    <w:rsid w:val="002335D5"/>
    <w:rsid w:val="002364A2"/>
    <w:rsid w:val="0024473E"/>
    <w:rsid w:val="002546B1"/>
    <w:rsid w:val="00264601"/>
    <w:rsid w:val="00267249"/>
    <w:rsid w:val="00274194"/>
    <w:rsid w:val="00301571"/>
    <w:rsid w:val="003406AF"/>
    <w:rsid w:val="00344FC8"/>
    <w:rsid w:val="00366E0F"/>
    <w:rsid w:val="0037283A"/>
    <w:rsid w:val="003813FE"/>
    <w:rsid w:val="003A6942"/>
    <w:rsid w:val="003D0A50"/>
    <w:rsid w:val="003D536E"/>
    <w:rsid w:val="003E21F0"/>
    <w:rsid w:val="00454F4C"/>
    <w:rsid w:val="004A2B06"/>
    <w:rsid w:val="004C0806"/>
    <w:rsid w:val="004C21E6"/>
    <w:rsid w:val="004D70D0"/>
    <w:rsid w:val="004F0F4E"/>
    <w:rsid w:val="00522019"/>
    <w:rsid w:val="0059519E"/>
    <w:rsid w:val="005B4500"/>
    <w:rsid w:val="005D0FFF"/>
    <w:rsid w:val="005F4B6A"/>
    <w:rsid w:val="0066650C"/>
    <w:rsid w:val="00697710"/>
    <w:rsid w:val="006A3BBD"/>
    <w:rsid w:val="006A5BDA"/>
    <w:rsid w:val="006B08D8"/>
    <w:rsid w:val="006C11A7"/>
    <w:rsid w:val="006C2C42"/>
    <w:rsid w:val="006D71DA"/>
    <w:rsid w:val="006F6894"/>
    <w:rsid w:val="007003D0"/>
    <w:rsid w:val="00761EB0"/>
    <w:rsid w:val="00774515"/>
    <w:rsid w:val="0078152C"/>
    <w:rsid w:val="00790383"/>
    <w:rsid w:val="007D6C68"/>
    <w:rsid w:val="00811F90"/>
    <w:rsid w:val="00814AA1"/>
    <w:rsid w:val="008325F6"/>
    <w:rsid w:val="0083429E"/>
    <w:rsid w:val="0083695F"/>
    <w:rsid w:val="008450B2"/>
    <w:rsid w:val="0085456E"/>
    <w:rsid w:val="0085624D"/>
    <w:rsid w:val="00857E1A"/>
    <w:rsid w:val="00872A0E"/>
    <w:rsid w:val="008D2021"/>
    <w:rsid w:val="008F07B2"/>
    <w:rsid w:val="009316F7"/>
    <w:rsid w:val="009543C0"/>
    <w:rsid w:val="0095781B"/>
    <w:rsid w:val="009742D2"/>
    <w:rsid w:val="009C615C"/>
    <w:rsid w:val="00A2239D"/>
    <w:rsid w:val="00A2784D"/>
    <w:rsid w:val="00AB601B"/>
    <w:rsid w:val="00AC056B"/>
    <w:rsid w:val="00AE33C0"/>
    <w:rsid w:val="00AE4628"/>
    <w:rsid w:val="00B0340B"/>
    <w:rsid w:val="00B166A6"/>
    <w:rsid w:val="00B31D40"/>
    <w:rsid w:val="00B62A71"/>
    <w:rsid w:val="00B62AF8"/>
    <w:rsid w:val="00BB1BEE"/>
    <w:rsid w:val="00BC04B5"/>
    <w:rsid w:val="00C006F8"/>
    <w:rsid w:val="00CB5E3E"/>
    <w:rsid w:val="00CC077A"/>
    <w:rsid w:val="00CC3D41"/>
    <w:rsid w:val="00CD02FA"/>
    <w:rsid w:val="00CD2200"/>
    <w:rsid w:val="00CE5254"/>
    <w:rsid w:val="00D16D06"/>
    <w:rsid w:val="00D57080"/>
    <w:rsid w:val="00D871D1"/>
    <w:rsid w:val="00DA50C9"/>
    <w:rsid w:val="00DF2D80"/>
    <w:rsid w:val="00E07B5A"/>
    <w:rsid w:val="00E33E52"/>
    <w:rsid w:val="00E4151F"/>
    <w:rsid w:val="00E45332"/>
    <w:rsid w:val="00E83325"/>
    <w:rsid w:val="00E83A73"/>
    <w:rsid w:val="00E9009F"/>
    <w:rsid w:val="00EB11D6"/>
    <w:rsid w:val="00EB284A"/>
    <w:rsid w:val="00EC7F62"/>
    <w:rsid w:val="00EE58DF"/>
    <w:rsid w:val="00F23277"/>
    <w:rsid w:val="00F37C1C"/>
    <w:rsid w:val="00F417B6"/>
    <w:rsid w:val="00F63643"/>
    <w:rsid w:val="00FB2329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DF71B-842A-496D-B736-26DE5A50E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MFL - Mrs Moore</cp:lastModifiedBy>
  <cp:revision>2</cp:revision>
  <cp:lastPrinted>2022-12-06T07:20:00Z</cp:lastPrinted>
  <dcterms:created xsi:type="dcterms:W3CDTF">2026-06-25T14:54:00Z</dcterms:created>
  <dcterms:modified xsi:type="dcterms:W3CDTF">2026-06-25T14:54:00Z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