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0A23" w14:textId="66F15B20" w:rsidR="006C2C42" w:rsidRPr="00A30C82" w:rsidRDefault="00CC3D41" w:rsidP="00A30C82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6732FA" wp14:editId="42B506A2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="006C2C42">
        <w:rPr>
          <w:rFonts w:ascii="Gadugi" w:hAnsi="Gadugi" w:cs="Arial"/>
          <w:b/>
          <w:color w:val="06486F"/>
          <w:sz w:val="32"/>
          <w:szCs w:val="32"/>
        </w:rPr>
        <w:t>French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 xml:space="preserve"> – </w:t>
      </w:r>
      <w:r w:rsidR="00A2239D" w:rsidRPr="000B60FD">
        <w:rPr>
          <w:rFonts w:ascii="Gadugi" w:hAnsi="Gadugi" w:cs="Arial"/>
          <w:b/>
          <w:color w:val="06486F"/>
          <w:sz w:val="32"/>
          <w:szCs w:val="32"/>
        </w:rPr>
        <w:t xml:space="preserve">Year </w:t>
      </w:r>
      <w:r w:rsidR="0059519E">
        <w:rPr>
          <w:rFonts w:ascii="Gadugi" w:hAnsi="Gadugi" w:cs="Arial"/>
          <w:b/>
          <w:color w:val="06486F"/>
          <w:sz w:val="32"/>
          <w:szCs w:val="32"/>
        </w:rPr>
        <w:t>1</w:t>
      </w:r>
      <w:r w:rsidR="005D0FFF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 w:rsidR="008F07B2" w:rsidRPr="000B60FD">
        <w:rPr>
          <w:rFonts w:ascii="Gadugi" w:hAnsi="Gadugi" w:cs="Arial"/>
          <w:b/>
          <w:color w:val="06486F"/>
          <w:sz w:val="32"/>
          <w:szCs w:val="32"/>
        </w:rPr>
        <w:t xml:space="preserve">     </w:t>
      </w:r>
      <w:r w:rsidR="00CD02FA" w:rsidRPr="000B60FD">
        <w:rPr>
          <w:rFonts w:ascii="Gadugi" w:hAnsi="Gadugi" w:cs="Arial"/>
          <w:b/>
          <w:color w:val="06486F"/>
          <w:sz w:val="32"/>
          <w:szCs w:val="32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          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Long-Term Plan 202</w:t>
      </w:r>
      <w:r w:rsidR="00F735F1">
        <w:rPr>
          <w:rFonts w:ascii="Gadugi" w:hAnsi="Gadugi" w:cs="Arial"/>
          <w:b/>
          <w:color w:val="06486F"/>
          <w:sz w:val="32"/>
          <w:szCs w:val="32"/>
        </w:rPr>
        <w:t>5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F735F1"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344FC8" w:rsidRPr="00344FC8" w14:paraId="3FBD6533" w14:textId="7D22EC26" w:rsidTr="000B60FD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191F1395" w14:textId="7CF1097A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83F0382" w14:textId="43121E4F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4767DE7" w14:textId="0351D27D" w:rsidR="00344FC8" w:rsidRPr="000B60FD" w:rsidRDefault="00CC077A" w:rsidP="00344FC8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F4CA3B4" w14:textId="60BDBA7D" w:rsidR="00FE39B0" w:rsidRPr="000B60FD" w:rsidRDefault="00BC04B5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50C8BB11" w14:textId="1361CB41" w:rsidR="00FE39B0" w:rsidRPr="000B60FD" w:rsidRDefault="00147B3E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concepts - 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49201DD" w14:textId="281EC8ED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3FCA6278" w14:textId="56378B09" w:rsidR="00FE39B0" w:rsidRPr="000B60FD" w:rsidRDefault="008F07B2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eading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vocabulary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oracy - writing</w:t>
            </w:r>
          </w:p>
        </w:tc>
      </w:tr>
      <w:tr w:rsidR="005C26DA" w:rsidRPr="00344FC8" w14:paraId="7CF409DD" w14:textId="52306864" w:rsidTr="000B60FD">
        <w:trPr>
          <w:trHeight w:val="2743"/>
        </w:trPr>
        <w:tc>
          <w:tcPr>
            <w:tcW w:w="1271" w:type="dxa"/>
            <w:vAlign w:val="center"/>
          </w:tcPr>
          <w:p w14:paraId="5FE03030" w14:textId="5BAA81D7" w:rsidR="005C26DA" w:rsidRPr="000B60FD" w:rsidRDefault="005C26DA" w:rsidP="005C26DA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3AF98F3E" w14:textId="77777777" w:rsidR="00F735F1" w:rsidRDefault="00F735F1" w:rsidP="00F735F1">
            <w:pPr>
              <w:rPr>
                <w:rFonts w:ascii="Gadugi" w:hAnsi="Gadugi" w:cs="Arial"/>
                <w:b/>
                <w:u w:val="single"/>
              </w:rPr>
            </w:pPr>
            <w:r w:rsidRPr="0083048F">
              <w:rPr>
                <w:rFonts w:ascii="Gadugi" w:hAnsi="Gadugi" w:cs="Arial"/>
                <w:b/>
                <w:u w:val="single"/>
              </w:rPr>
              <w:t xml:space="preserve">Module 5 (Pearson)- </w:t>
            </w:r>
            <w:proofErr w:type="spellStart"/>
            <w:r>
              <w:rPr>
                <w:rFonts w:ascii="Gadugi" w:hAnsi="Gadugi" w:cs="Arial"/>
                <w:b/>
                <w:u w:val="single"/>
              </w:rPr>
              <w:t>Numéro</w:t>
            </w:r>
            <w:proofErr w:type="spellEnd"/>
            <w:r>
              <w:rPr>
                <w:rFonts w:ascii="Gadugi" w:hAnsi="Gadugi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Gadugi" w:hAnsi="Gadugi" w:cs="Arial"/>
                <w:b/>
                <w:u w:val="single"/>
              </w:rPr>
              <w:t>Vacances</w:t>
            </w:r>
            <w:proofErr w:type="spellEnd"/>
          </w:p>
          <w:p w14:paraId="12F90682" w14:textId="77777777" w:rsidR="00F735F1" w:rsidRDefault="00F735F1" w:rsidP="00F735F1">
            <w:pPr>
              <w:rPr>
                <w:rFonts w:ascii="Gadugi" w:hAnsi="Gadugi" w:cs="Arial"/>
                <w:b/>
                <w:u w:val="single"/>
              </w:rPr>
            </w:pPr>
          </w:p>
          <w:p w14:paraId="767B598D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  <w:highlight w:val="yellow"/>
              </w:rPr>
              <w:t>Talking</w:t>
            </w:r>
            <w:r w:rsidRPr="0083048F">
              <w:rPr>
                <w:rFonts w:ascii="Gadugi" w:hAnsi="Gadugi" w:cs="Arial"/>
              </w:rPr>
              <w:t xml:space="preserve"> about your ideal holiday</w:t>
            </w:r>
          </w:p>
          <w:p w14:paraId="75277C7E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Using the conditional</w:t>
            </w:r>
          </w:p>
          <w:p w14:paraId="06DFDACC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  <w:highlight w:val="yellow"/>
              </w:rPr>
              <w:t>Discussing</w:t>
            </w:r>
            <w:r w:rsidRPr="0083048F">
              <w:rPr>
                <w:rFonts w:ascii="Gadugi" w:hAnsi="Gadugi" w:cs="Arial"/>
              </w:rPr>
              <w:t xml:space="preserve"> what you can see or do on holiday</w:t>
            </w:r>
          </w:p>
          <w:p w14:paraId="54D982AC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Forming different question types</w:t>
            </w:r>
          </w:p>
          <w:p w14:paraId="3776F406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  <w:highlight w:val="yellow"/>
              </w:rPr>
            </w:pPr>
            <w:r w:rsidRPr="0083048F">
              <w:rPr>
                <w:rFonts w:ascii="Gadugi" w:hAnsi="Gadugi" w:cs="Arial"/>
                <w:highlight w:val="yellow"/>
              </w:rPr>
              <w:t>Giving advice</w:t>
            </w:r>
          </w:p>
          <w:p w14:paraId="697C6777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  <w:highlight w:val="yellow"/>
              </w:rPr>
              <w:t>Talking</w:t>
            </w:r>
            <w:r w:rsidRPr="0083048F">
              <w:rPr>
                <w:rFonts w:ascii="Gadugi" w:hAnsi="Gadugi" w:cs="Arial"/>
              </w:rPr>
              <w:t xml:space="preserve"> about festivals</w:t>
            </w:r>
          </w:p>
          <w:p w14:paraId="649A1F8A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Using the perfect and imperfect tenses together</w:t>
            </w:r>
          </w:p>
          <w:p w14:paraId="07B8CCC6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Using relative pronouns</w:t>
            </w:r>
          </w:p>
          <w:p w14:paraId="57948106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Reviewing and booking holiday accommodation</w:t>
            </w:r>
          </w:p>
          <w:p w14:paraId="7726ACC0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Using the perfect tense of modal verbs</w:t>
            </w:r>
          </w:p>
          <w:p w14:paraId="21BE3F55" w14:textId="77777777" w:rsidR="00F735F1" w:rsidRPr="0083048F" w:rsidRDefault="00F735F1" w:rsidP="00F735F1">
            <w:pPr>
              <w:pStyle w:val="ListParagraph"/>
              <w:numPr>
                <w:ilvl w:val="0"/>
                <w:numId w:val="45"/>
              </w:numPr>
              <w:rPr>
                <w:rFonts w:ascii="Gadugi" w:hAnsi="Gadugi" w:cs="Arial"/>
              </w:rPr>
            </w:pPr>
            <w:r w:rsidRPr="0083048F">
              <w:rPr>
                <w:rFonts w:ascii="Gadugi" w:hAnsi="Gadugi" w:cs="Arial"/>
              </w:rPr>
              <w:t>Using a range of ten</w:t>
            </w:r>
            <w:r>
              <w:rPr>
                <w:rFonts w:ascii="Gadugi" w:hAnsi="Gadugi" w:cs="Arial"/>
              </w:rPr>
              <w:t>s</w:t>
            </w:r>
            <w:r w:rsidRPr="0083048F">
              <w:rPr>
                <w:rFonts w:ascii="Gadugi" w:hAnsi="Gadugi" w:cs="Arial"/>
              </w:rPr>
              <w:t>es</w:t>
            </w:r>
          </w:p>
          <w:p w14:paraId="36A59966" w14:textId="1A9063D7" w:rsidR="005C26DA" w:rsidRPr="00F735F1" w:rsidRDefault="00F735F1" w:rsidP="00F735F1">
            <w:pPr>
              <w:jc w:val="both"/>
              <w:rPr>
                <w:rFonts w:ascii="Gadugi" w:hAnsi="Gadugi" w:cs="Arial"/>
                <w:color w:val="002060"/>
              </w:rPr>
            </w:pPr>
            <w:r w:rsidRPr="0083048F">
              <w:rPr>
                <w:rFonts w:ascii="Gadugi" w:hAnsi="Gadugi" w:cs="Arial"/>
                <w:highlight w:val="yellow"/>
              </w:rPr>
              <w:t>Talking</w:t>
            </w:r>
            <w:r w:rsidRPr="0083048F">
              <w:rPr>
                <w:rFonts w:ascii="Gadugi" w:hAnsi="Gadugi" w:cs="Arial"/>
              </w:rPr>
              <w:t xml:space="preserve"> about staycation activities</w:t>
            </w:r>
          </w:p>
        </w:tc>
        <w:tc>
          <w:tcPr>
            <w:tcW w:w="3544" w:type="dxa"/>
          </w:tcPr>
          <w:p w14:paraId="751CC581" w14:textId="77777777" w:rsidR="00F735F1" w:rsidRDefault="00F735F1" w:rsidP="005C26DA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>
              <w:rPr>
                <w:rFonts w:ascii="Gadugi" w:hAnsi="Gadugi" w:cs="Arial"/>
                <w:color w:val="002060"/>
                <w:sz w:val="24"/>
                <w:szCs w:val="24"/>
              </w:rPr>
              <w:t>Speaking booklet completion.</w:t>
            </w:r>
          </w:p>
          <w:p w14:paraId="76B081E3" w14:textId="77777777" w:rsidR="00F735F1" w:rsidRDefault="00F735F1" w:rsidP="005C26DA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>
              <w:rPr>
                <w:rFonts w:ascii="Gadugi" w:hAnsi="Gadugi" w:cs="Arial"/>
                <w:color w:val="002060"/>
                <w:sz w:val="24"/>
                <w:szCs w:val="24"/>
              </w:rPr>
              <w:t>Preparation for mock exams.</w:t>
            </w:r>
          </w:p>
          <w:p w14:paraId="4D130D80" w14:textId="6994BAAE" w:rsidR="00F735F1" w:rsidRPr="005C26DA" w:rsidRDefault="00F735F1" w:rsidP="005C26DA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>
              <w:rPr>
                <w:rFonts w:ascii="Gadugi" w:hAnsi="Gadugi" w:cs="Arial"/>
                <w:color w:val="002060"/>
                <w:sz w:val="24"/>
                <w:szCs w:val="24"/>
              </w:rPr>
              <w:t>Speaking exams take place.</w:t>
            </w:r>
          </w:p>
        </w:tc>
        <w:tc>
          <w:tcPr>
            <w:tcW w:w="3827" w:type="dxa"/>
          </w:tcPr>
          <w:p w14:paraId="6EF9B725" w14:textId="25ADF553" w:rsidR="005C26DA" w:rsidRPr="005C26DA" w:rsidRDefault="00F735F1" w:rsidP="005C26DA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>
              <w:rPr>
                <w:rFonts w:ascii="Gadugi" w:hAnsi="Gadugi" w:cs="Arial"/>
                <w:color w:val="0D0D0D" w:themeColor="text1" w:themeTint="F2"/>
                <w:sz w:val="24"/>
                <w:szCs w:val="24"/>
              </w:rPr>
              <w:t>This topic continues to build on the holidays/countries content covered throughout KS3. It expands the range of vocabulary further and covers a more challenging range of tenses and grammatical concepts.</w:t>
            </w:r>
          </w:p>
        </w:tc>
        <w:tc>
          <w:tcPr>
            <w:tcW w:w="3620" w:type="dxa"/>
          </w:tcPr>
          <w:p w14:paraId="26219328" w14:textId="7C574F73" w:rsidR="005C26DA" w:rsidRPr="005C26DA" w:rsidRDefault="00F735F1" w:rsidP="005C26DA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1F42AC">
              <w:rPr>
                <w:rFonts w:ascii="Gadugi" w:hAnsi="Gadugi" w:cs="Arial"/>
                <w:sz w:val="24"/>
                <w:szCs w:val="24"/>
              </w:rPr>
              <w:t xml:space="preserve">Glossaries of </w:t>
            </w:r>
            <w:r w:rsidRPr="002F5CC5">
              <w:rPr>
                <w:rFonts w:ascii="Gadugi" w:hAnsi="Gadugi" w:cs="Arial"/>
                <w:sz w:val="24"/>
                <w:szCs w:val="24"/>
                <w:highlight w:val="yellow"/>
              </w:rPr>
              <w:t>grammatical terminology</w:t>
            </w:r>
            <w:r w:rsidRPr="001F42AC">
              <w:rPr>
                <w:rFonts w:ascii="Gadugi" w:hAnsi="Gadugi" w:cs="Arial"/>
                <w:sz w:val="24"/>
                <w:szCs w:val="24"/>
              </w:rPr>
              <w:t xml:space="preserve"> given to all pupils for reference.  Regular </w:t>
            </w:r>
            <w:r w:rsidRPr="002F5CC5">
              <w:rPr>
                <w:rFonts w:ascii="Gadugi" w:hAnsi="Gadugi" w:cs="Arial"/>
                <w:sz w:val="24"/>
                <w:szCs w:val="24"/>
                <w:highlight w:val="yellow"/>
              </w:rPr>
              <w:t>vocabulary repetition</w:t>
            </w:r>
            <w:r w:rsidRPr="001F42AC">
              <w:rPr>
                <w:rFonts w:ascii="Gadugi" w:hAnsi="Gadugi" w:cs="Arial"/>
                <w:sz w:val="24"/>
                <w:szCs w:val="24"/>
              </w:rPr>
              <w:t xml:space="preserve"> and retrieval practice.  Strong focus on reading </w:t>
            </w:r>
            <w:r w:rsidRPr="002F5CC5">
              <w:rPr>
                <w:rFonts w:ascii="Gadugi" w:hAnsi="Gadugi" w:cs="Arial"/>
                <w:sz w:val="24"/>
                <w:szCs w:val="24"/>
                <w:highlight w:val="yellow"/>
              </w:rPr>
              <w:t>challenging texts</w:t>
            </w:r>
            <w:r w:rsidRPr="001F42AC">
              <w:rPr>
                <w:rFonts w:ascii="Gadugi" w:hAnsi="Gadugi" w:cs="Arial"/>
                <w:sz w:val="24"/>
                <w:szCs w:val="24"/>
              </w:rPr>
              <w:t xml:space="preserve"> throughout the year and key literacy focus on written and oral work.</w:t>
            </w:r>
          </w:p>
        </w:tc>
      </w:tr>
      <w:tr w:rsidR="00284614" w:rsidRPr="00284614" w14:paraId="45807614" w14:textId="77777777" w:rsidTr="000B60FD">
        <w:trPr>
          <w:trHeight w:val="2839"/>
        </w:trPr>
        <w:tc>
          <w:tcPr>
            <w:tcW w:w="1271" w:type="dxa"/>
            <w:vAlign w:val="center"/>
          </w:tcPr>
          <w:p w14:paraId="152B23F7" w14:textId="597A1700" w:rsidR="00F735F1" w:rsidRPr="00284614" w:rsidRDefault="00F735F1" w:rsidP="00F735F1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lastRenderedPageBreak/>
              <w:t>Autumn</w:t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4D55CCC3" w14:textId="0A0E4D61" w:rsidR="00F735F1" w:rsidRPr="00284614" w:rsidRDefault="00F735F1" w:rsidP="00F735F1">
            <w:p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b/>
                <w:u w:val="single"/>
              </w:rPr>
              <w:t xml:space="preserve">Module 7 (Pearson)- Mon petit monde à </w:t>
            </w:r>
            <w:proofErr w:type="spellStart"/>
            <w:r w:rsidRPr="00284614">
              <w:rPr>
                <w:rFonts w:ascii="Gadugi" w:hAnsi="Gadugi" w:cs="Arial"/>
                <w:b/>
                <w:u w:val="single"/>
              </w:rPr>
              <w:t>moi</w:t>
            </w:r>
            <w:proofErr w:type="spellEnd"/>
          </w:p>
          <w:p w14:paraId="6F9D2C81" w14:textId="77777777" w:rsidR="00F735F1" w:rsidRPr="00284614" w:rsidRDefault="00F735F1" w:rsidP="00F735F1">
            <w:pPr>
              <w:rPr>
                <w:rFonts w:ascii="Gadugi" w:hAnsi="Gadugi" w:cs="Arial"/>
                <w:b/>
                <w:u w:val="single"/>
              </w:rPr>
            </w:pPr>
          </w:p>
          <w:p w14:paraId="7BC13EA1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Describing</w:t>
            </w:r>
            <w:r w:rsidRPr="00284614">
              <w:rPr>
                <w:rFonts w:ascii="Gadugi" w:hAnsi="Gadugi" w:cs="Arial"/>
              </w:rPr>
              <w:t xml:space="preserve"> your town</w:t>
            </w:r>
          </w:p>
          <w:p w14:paraId="3F8CAABD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</w:rPr>
              <w:t>Using the pronoun ‘y’</w:t>
            </w:r>
          </w:p>
          <w:p w14:paraId="127EDF11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Asking for</w:t>
            </w:r>
            <w:r w:rsidRPr="00284614">
              <w:rPr>
                <w:rFonts w:ascii="Gadugi" w:hAnsi="Gadugi" w:cs="Arial"/>
              </w:rPr>
              <w:t xml:space="preserve"> and understanding directions</w:t>
            </w:r>
          </w:p>
          <w:p w14:paraId="284050D1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</w:rPr>
              <w:t>Transcribing unfamiliar words</w:t>
            </w:r>
          </w:p>
          <w:p w14:paraId="466919E6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Talking about</w:t>
            </w:r>
            <w:r w:rsidRPr="00284614">
              <w:rPr>
                <w:rFonts w:ascii="Gadugi" w:hAnsi="Gadugi" w:cs="Arial"/>
              </w:rPr>
              <w:t xml:space="preserve"> shopping for clothes</w:t>
            </w:r>
          </w:p>
          <w:p w14:paraId="49135A54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  <w:highlight w:val="yellow"/>
              </w:rPr>
            </w:pPr>
            <w:r w:rsidRPr="00284614">
              <w:rPr>
                <w:rFonts w:ascii="Gadugi" w:hAnsi="Gadugi" w:cs="Arial"/>
              </w:rPr>
              <w:t xml:space="preserve">Practising shopping </w:t>
            </w:r>
            <w:r w:rsidRPr="00284614">
              <w:rPr>
                <w:rFonts w:ascii="Gadugi" w:hAnsi="Gadugi" w:cs="Arial"/>
                <w:highlight w:val="yellow"/>
              </w:rPr>
              <w:t>role plays</w:t>
            </w:r>
          </w:p>
          <w:p w14:paraId="067D3730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Describing</w:t>
            </w:r>
            <w:r w:rsidRPr="00284614">
              <w:rPr>
                <w:rFonts w:ascii="Gadugi" w:hAnsi="Gadugi" w:cs="Arial"/>
              </w:rPr>
              <w:t xml:space="preserve"> your ideal home</w:t>
            </w:r>
          </w:p>
          <w:p w14:paraId="0CBAEAC8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</w:rPr>
              <w:t>Using ‘</w:t>
            </w:r>
            <w:proofErr w:type="spellStart"/>
            <w:r w:rsidRPr="00284614">
              <w:rPr>
                <w:rFonts w:ascii="Gadugi" w:hAnsi="Gadugi" w:cs="Arial"/>
              </w:rPr>
              <w:t>si</w:t>
            </w:r>
            <w:proofErr w:type="spellEnd"/>
            <w:r w:rsidRPr="00284614">
              <w:rPr>
                <w:rFonts w:ascii="Gadugi" w:hAnsi="Gadugi" w:cs="Arial"/>
              </w:rPr>
              <w:t>’ clauses</w:t>
            </w:r>
          </w:p>
          <w:p w14:paraId="79CDB2ED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  <w:highlight w:val="yellow"/>
              </w:rPr>
            </w:pPr>
            <w:r w:rsidRPr="00284614">
              <w:rPr>
                <w:rFonts w:ascii="Gadugi" w:hAnsi="Gadugi" w:cs="Arial"/>
              </w:rPr>
              <w:t xml:space="preserve">Working out the meaning of </w:t>
            </w:r>
            <w:r w:rsidRPr="00284614">
              <w:rPr>
                <w:rFonts w:ascii="Gadugi" w:hAnsi="Gadugi" w:cs="Arial"/>
                <w:highlight w:val="yellow"/>
              </w:rPr>
              <w:t>unfamiliar words</w:t>
            </w:r>
          </w:p>
          <w:p w14:paraId="635617BF" w14:textId="77777777" w:rsidR="00F735F1" w:rsidRPr="00284614" w:rsidRDefault="00F735F1" w:rsidP="00F735F1">
            <w:pPr>
              <w:pStyle w:val="ListParagraph"/>
              <w:numPr>
                <w:ilvl w:val="0"/>
                <w:numId w:val="46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Talking</w:t>
            </w:r>
            <w:r w:rsidRPr="00284614">
              <w:rPr>
                <w:rFonts w:ascii="Gadugi" w:hAnsi="Gadugi" w:cs="Arial"/>
              </w:rPr>
              <w:t xml:space="preserve"> about visiting another town or city</w:t>
            </w:r>
          </w:p>
          <w:p w14:paraId="330F6823" w14:textId="78D9D8B8" w:rsidR="00F735F1" w:rsidRPr="00284614" w:rsidRDefault="00F735F1" w:rsidP="00F735F1">
            <w:p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Translating</w:t>
            </w:r>
            <w:r w:rsidRPr="00284614">
              <w:rPr>
                <w:rFonts w:ascii="Gadugi" w:hAnsi="Gadugi" w:cs="Arial"/>
              </w:rPr>
              <w:t xml:space="preserve"> questions in different tenses</w:t>
            </w:r>
          </w:p>
        </w:tc>
        <w:tc>
          <w:tcPr>
            <w:tcW w:w="3544" w:type="dxa"/>
          </w:tcPr>
          <w:p w14:paraId="3E1C5478" w14:textId="77777777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3 skill mock exams and feedback/intervention to take place.</w:t>
            </w:r>
          </w:p>
          <w:p w14:paraId="609E869C" w14:textId="77777777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</w:p>
          <w:p w14:paraId="711AE366" w14:textId="4168E089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Speaking booklets to continue to be completed.</w:t>
            </w:r>
          </w:p>
        </w:tc>
        <w:tc>
          <w:tcPr>
            <w:tcW w:w="3827" w:type="dxa"/>
          </w:tcPr>
          <w:p w14:paraId="2F92B458" w14:textId="52CCD611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This topic continues to build on the town and home content covered throughout KS3. It expands the range of vocabulary further and covers a more challenging range of tenses and grammatical concepts.</w:t>
            </w:r>
          </w:p>
        </w:tc>
        <w:tc>
          <w:tcPr>
            <w:tcW w:w="3620" w:type="dxa"/>
          </w:tcPr>
          <w:p w14:paraId="2A1D6A36" w14:textId="2CD337A7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As above.</w:t>
            </w:r>
          </w:p>
        </w:tc>
      </w:tr>
      <w:tr w:rsidR="00284614" w:rsidRPr="00284614" w14:paraId="6944A50C" w14:textId="77777777" w:rsidTr="000B60FD">
        <w:trPr>
          <w:trHeight w:val="2692"/>
        </w:trPr>
        <w:tc>
          <w:tcPr>
            <w:tcW w:w="1271" w:type="dxa"/>
            <w:vAlign w:val="center"/>
          </w:tcPr>
          <w:p w14:paraId="7E3B5F1E" w14:textId="6DD34844" w:rsidR="00F735F1" w:rsidRPr="00284614" w:rsidRDefault="00F735F1" w:rsidP="00F735F1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 xml:space="preserve">Spring </w:t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  <w:t>Half Term 3</w:t>
            </w:r>
          </w:p>
        </w:tc>
        <w:tc>
          <w:tcPr>
            <w:tcW w:w="3544" w:type="dxa"/>
          </w:tcPr>
          <w:p w14:paraId="3BAAED7C" w14:textId="77777777" w:rsidR="00F735F1" w:rsidRPr="00284614" w:rsidRDefault="00284614" w:rsidP="00F735F1">
            <w:pPr>
              <w:rPr>
                <w:rFonts w:ascii="Gadugi" w:hAnsi="Gadugi" w:cs="Arial"/>
                <w:b/>
                <w:sz w:val="24"/>
                <w:szCs w:val="24"/>
                <w:u w:val="single"/>
              </w:rPr>
            </w:pPr>
            <w:r w:rsidRPr="00284614">
              <w:rPr>
                <w:rFonts w:ascii="Gadugi" w:hAnsi="Gadugi" w:cs="Arial"/>
                <w:b/>
                <w:sz w:val="24"/>
                <w:szCs w:val="24"/>
                <w:u w:val="single"/>
              </w:rPr>
              <w:t xml:space="preserve">Module 6 (Pearson)- Notre </w:t>
            </w:r>
            <w:proofErr w:type="spellStart"/>
            <w:r w:rsidRPr="00284614">
              <w:rPr>
                <w:rFonts w:ascii="Gadugi" w:hAnsi="Gadugi" w:cs="Arial"/>
                <w:b/>
                <w:sz w:val="24"/>
                <w:szCs w:val="24"/>
                <w:u w:val="single"/>
              </w:rPr>
              <w:t>planète</w:t>
            </w:r>
            <w:proofErr w:type="spellEnd"/>
          </w:p>
          <w:p w14:paraId="7CD5E43D" w14:textId="34A1E7BB" w:rsidR="00284614" w:rsidRPr="00284614" w:rsidRDefault="00284614" w:rsidP="00F735F1">
            <w:pPr>
              <w:rPr>
                <w:rFonts w:ascii="Gadugi" w:hAnsi="Gadugi" w:cs="Arial"/>
              </w:rPr>
            </w:pPr>
          </w:p>
          <w:p w14:paraId="4243B63E" w14:textId="65B56802" w:rsidR="00284614" w:rsidRDefault="00284614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r w:rsidRPr="00DD4096">
              <w:rPr>
                <w:rFonts w:ascii="Gadugi" w:hAnsi="Gadugi" w:cs="Arial"/>
                <w:highlight w:val="yellow"/>
              </w:rPr>
              <w:t>Talking</w:t>
            </w:r>
            <w:r w:rsidRPr="00284614">
              <w:rPr>
                <w:rFonts w:ascii="Gadugi" w:hAnsi="Gadugi" w:cs="Arial"/>
              </w:rPr>
              <w:t xml:space="preserve"> abou</w:t>
            </w:r>
            <w:r>
              <w:rPr>
                <w:rFonts w:ascii="Gadugi" w:hAnsi="Gadugi" w:cs="Arial"/>
              </w:rPr>
              <w:t>t Geography and the climate</w:t>
            </w:r>
          </w:p>
          <w:p w14:paraId="7B640CAF" w14:textId="23489EE6" w:rsidR="00284614" w:rsidRDefault="00284614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Using comparatives and superlatives</w:t>
            </w:r>
          </w:p>
          <w:p w14:paraId="3404A87C" w14:textId="7561F0E4" w:rsidR="00284614" w:rsidRDefault="00284614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r w:rsidRPr="00DD4096">
              <w:rPr>
                <w:rFonts w:ascii="Gadugi" w:hAnsi="Gadugi" w:cs="Arial"/>
                <w:highlight w:val="yellow"/>
              </w:rPr>
              <w:t>Talking</w:t>
            </w:r>
            <w:r>
              <w:rPr>
                <w:rFonts w:ascii="Gadugi" w:hAnsi="Gadugi" w:cs="Arial"/>
              </w:rPr>
              <w:t xml:space="preserve"> about environmental problems</w:t>
            </w:r>
          </w:p>
          <w:p w14:paraId="496352F0" w14:textId="7E668127" w:rsidR="00284614" w:rsidRDefault="00284614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lastRenderedPageBreak/>
              <w:t>Understanding the passive voice</w:t>
            </w:r>
          </w:p>
          <w:p w14:paraId="3D75BC57" w14:textId="77196402" w:rsidR="00284614" w:rsidRDefault="00284614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r w:rsidRPr="00DD4096">
              <w:rPr>
                <w:rFonts w:ascii="Gadugi" w:hAnsi="Gadugi" w:cs="Arial"/>
                <w:highlight w:val="yellow"/>
              </w:rPr>
              <w:t>Discussing</w:t>
            </w:r>
            <w:r>
              <w:rPr>
                <w:rFonts w:ascii="Gadugi" w:hAnsi="Gadugi" w:cs="Arial"/>
              </w:rPr>
              <w:t xml:space="preserve"> how to protect the environment</w:t>
            </w:r>
          </w:p>
          <w:p w14:paraId="241E8F19" w14:textId="0696DB2C" w:rsidR="002467D1" w:rsidRPr="00DD4096" w:rsidRDefault="002467D1" w:rsidP="00284614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  <w:highlight w:val="yellow"/>
              </w:rPr>
            </w:pPr>
            <w:r w:rsidRPr="00DD4096">
              <w:rPr>
                <w:rFonts w:ascii="Gadugi" w:hAnsi="Gadugi" w:cs="Arial"/>
                <w:highlight w:val="yellow"/>
              </w:rPr>
              <w:t>Expressing opinions</w:t>
            </w:r>
          </w:p>
          <w:p w14:paraId="64A8577F" w14:textId="6F11FE27" w:rsidR="002467D1" w:rsidRPr="002467D1" w:rsidRDefault="002467D1" w:rsidP="002467D1">
            <w:pPr>
              <w:pStyle w:val="ListParagraph"/>
              <w:numPr>
                <w:ilvl w:val="0"/>
                <w:numId w:val="47"/>
              </w:numPr>
              <w:rPr>
                <w:rFonts w:ascii="Gadugi" w:hAnsi="Gadugi" w:cs="Arial"/>
              </w:rPr>
            </w:pPr>
            <w:bookmarkStart w:id="0" w:name="_GoBack"/>
            <w:bookmarkEnd w:id="0"/>
            <w:r w:rsidRPr="00DD4096">
              <w:rPr>
                <w:rFonts w:ascii="Gadugi" w:hAnsi="Gadugi" w:cs="Arial"/>
                <w:highlight w:val="yellow"/>
              </w:rPr>
              <w:t>Discussing</w:t>
            </w:r>
            <w:r>
              <w:rPr>
                <w:rFonts w:ascii="Gadugi" w:hAnsi="Gadugi" w:cs="Arial"/>
              </w:rPr>
              <w:t xml:space="preserve"> new technologies</w:t>
            </w:r>
          </w:p>
          <w:p w14:paraId="46BD0B77" w14:textId="27658617" w:rsidR="00284614" w:rsidRPr="00284614" w:rsidRDefault="00284614" w:rsidP="00F735F1">
            <w:pPr>
              <w:rPr>
                <w:rFonts w:ascii="Gadugi" w:hAnsi="Gadugi" w:cs="Arial"/>
              </w:rPr>
            </w:pPr>
          </w:p>
        </w:tc>
        <w:tc>
          <w:tcPr>
            <w:tcW w:w="3544" w:type="dxa"/>
          </w:tcPr>
          <w:p w14:paraId="2EB20C1F" w14:textId="77777777" w:rsidR="00F735F1" w:rsidRDefault="00287465" w:rsidP="00F735F1">
            <w:pPr>
              <w:rPr>
                <w:rFonts w:ascii="Gadugi" w:hAnsi="Gadugi" w:cs="Arial"/>
                <w:sz w:val="24"/>
                <w:szCs w:val="24"/>
              </w:rPr>
            </w:pPr>
            <w:r>
              <w:rPr>
                <w:rFonts w:ascii="Gadugi" w:hAnsi="Gadugi" w:cs="Arial"/>
                <w:sz w:val="24"/>
                <w:szCs w:val="24"/>
              </w:rPr>
              <w:lastRenderedPageBreak/>
              <w:t>Preparation for mock assessments.</w:t>
            </w:r>
          </w:p>
          <w:p w14:paraId="15A057A7" w14:textId="77777777" w:rsidR="00287465" w:rsidRDefault="00287465" w:rsidP="00F735F1">
            <w:pPr>
              <w:rPr>
                <w:rFonts w:ascii="Gadugi" w:hAnsi="Gadugi" w:cs="Arial"/>
                <w:sz w:val="24"/>
                <w:szCs w:val="24"/>
              </w:rPr>
            </w:pPr>
          </w:p>
          <w:p w14:paraId="5D6DC0F3" w14:textId="434F5A3D" w:rsidR="00287465" w:rsidRPr="00284614" w:rsidRDefault="00287465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Speaking booklets to continue to be completed.</w:t>
            </w:r>
          </w:p>
        </w:tc>
        <w:tc>
          <w:tcPr>
            <w:tcW w:w="3827" w:type="dxa"/>
          </w:tcPr>
          <w:p w14:paraId="5690199F" w14:textId="35B32E9B" w:rsidR="00F735F1" w:rsidRPr="00284614" w:rsidRDefault="002467D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467D1">
              <w:rPr>
                <w:rFonts w:ascii="Gadugi" w:hAnsi="Gadugi" w:cs="Arial"/>
                <w:sz w:val="24"/>
                <w:szCs w:val="24"/>
              </w:rPr>
              <w:t>The final theme of the course is covered during this half-term.  Again, this is deliberately left until last (a) because it doesn’t always feature in key assessment areas and (b) because it is a small but very specialised topic with specific complex vocabulary but also which again draws on prior-</w:t>
            </w:r>
            <w:r w:rsidRPr="002467D1">
              <w:rPr>
                <w:rFonts w:ascii="Gadugi" w:hAnsi="Gadugi" w:cs="Arial"/>
                <w:sz w:val="24"/>
                <w:szCs w:val="24"/>
              </w:rPr>
              <w:lastRenderedPageBreak/>
              <w:t xml:space="preserve">knowledge in terms of </w:t>
            </w:r>
            <w:r>
              <w:rPr>
                <w:rFonts w:ascii="Gadugi" w:hAnsi="Gadugi" w:cs="Arial"/>
                <w:sz w:val="24"/>
                <w:szCs w:val="24"/>
              </w:rPr>
              <w:t xml:space="preserve">countries/travel/technology </w:t>
            </w:r>
            <w:r w:rsidRPr="002467D1">
              <w:rPr>
                <w:rFonts w:ascii="Gadugi" w:hAnsi="Gadugi" w:cs="Arial"/>
                <w:sz w:val="24"/>
                <w:szCs w:val="24"/>
              </w:rPr>
              <w:t>from Y7-9.</w:t>
            </w:r>
          </w:p>
        </w:tc>
        <w:tc>
          <w:tcPr>
            <w:tcW w:w="3620" w:type="dxa"/>
          </w:tcPr>
          <w:p w14:paraId="7133BF73" w14:textId="187BBF73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</w:p>
        </w:tc>
      </w:tr>
      <w:tr w:rsidR="00284614" w:rsidRPr="00284614" w14:paraId="4668EEE3" w14:textId="77777777" w:rsidTr="0012331A">
        <w:trPr>
          <w:trHeight w:val="3249"/>
        </w:trPr>
        <w:tc>
          <w:tcPr>
            <w:tcW w:w="1271" w:type="dxa"/>
            <w:vAlign w:val="center"/>
          </w:tcPr>
          <w:p w14:paraId="266C540A" w14:textId="77777777" w:rsidR="00F735F1" w:rsidRPr="00284614" w:rsidRDefault="00F735F1" w:rsidP="00F735F1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>Spring</w:t>
            </w:r>
          </w:p>
          <w:p w14:paraId="5E10E57F" w14:textId="77777777" w:rsidR="00F735F1" w:rsidRPr="00284614" w:rsidRDefault="00F735F1" w:rsidP="00F735F1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</w:p>
          <w:p w14:paraId="2EB695D5" w14:textId="4F82709A" w:rsidR="00F735F1" w:rsidRPr="00284614" w:rsidRDefault="00F735F1" w:rsidP="00F735F1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56124CCF" w14:textId="77777777" w:rsidR="00F735F1" w:rsidRPr="00284614" w:rsidRDefault="00F735F1" w:rsidP="00F735F1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</w:rPr>
              <w:t>Recap/revision/retrieval practice:</w:t>
            </w:r>
          </w:p>
          <w:p w14:paraId="17197473" w14:textId="77777777" w:rsidR="00F735F1" w:rsidRPr="00284614" w:rsidRDefault="00F735F1" w:rsidP="00F735F1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  <w:highlight w:val="yellow"/>
              </w:rPr>
              <w:t>Oral exam preparation</w:t>
            </w:r>
            <w:r w:rsidRPr="00284614">
              <w:rPr>
                <w:rFonts w:ascii="Gadugi" w:hAnsi="Gadugi" w:cs="Arial"/>
              </w:rPr>
              <w:t xml:space="preserve"> features heavily this half-term.</w:t>
            </w:r>
          </w:p>
          <w:p w14:paraId="46950BAF" w14:textId="77777777" w:rsidR="00F735F1" w:rsidRPr="00284614" w:rsidRDefault="00F735F1" w:rsidP="00F735F1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</w:rPr>
            </w:pPr>
            <w:r w:rsidRPr="00284614">
              <w:rPr>
                <w:rFonts w:ascii="Gadugi" w:hAnsi="Gadugi" w:cs="Arial"/>
              </w:rPr>
              <w:t>Themes 1-3 Revision (Y9 and Y10 content)</w:t>
            </w:r>
          </w:p>
          <w:p w14:paraId="2D9EE2D9" w14:textId="77777777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7169D6" w14:textId="365AFE80" w:rsidR="00F735F1" w:rsidRPr="00287465" w:rsidRDefault="00F735F1" w:rsidP="00F735F1">
            <w:pPr>
              <w:rPr>
                <w:rFonts w:ascii="Gadugi" w:hAnsi="Gadugi" w:cs="Arial"/>
                <w:b/>
                <w:i/>
                <w:sz w:val="24"/>
                <w:szCs w:val="24"/>
              </w:rPr>
            </w:pPr>
            <w:r w:rsidRPr="00287465">
              <w:rPr>
                <w:rFonts w:ascii="Gadugi" w:hAnsi="Gadugi" w:cs="Arial"/>
                <w:b/>
                <w:sz w:val="24"/>
                <w:szCs w:val="24"/>
              </w:rPr>
              <w:t>3 skill full course mock examinations</w:t>
            </w:r>
          </w:p>
        </w:tc>
        <w:tc>
          <w:tcPr>
            <w:tcW w:w="3827" w:type="dxa"/>
          </w:tcPr>
          <w:p w14:paraId="70F609C3" w14:textId="633D57AF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As well as considerable retrieval practice and consolidation, priority this half-term in the first instance is with the oral examination preparation.  This also then complements writing exam revision too.  The revision covered over these 2 half-terms tends to be theme focused in the first instance and is then followed by skill-based work depending on areas of weakness from previous exam windows.</w:t>
            </w:r>
          </w:p>
        </w:tc>
        <w:tc>
          <w:tcPr>
            <w:tcW w:w="3620" w:type="dxa"/>
          </w:tcPr>
          <w:p w14:paraId="29E16192" w14:textId="0890EA4F" w:rsidR="00F735F1" w:rsidRPr="00284614" w:rsidRDefault="00F735F1" w:rsidP="00F735F1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As above.</w:t>
            </w:r>
          </w:p>
        </w:tc>
      </w:tr>
      <w:tr w:rsidR="00284614" w:rsidRPr="00284614" w14:paraId="60242BCC" w14:textId="77777777" w:rsidTr="000B60FD">
        <w:trPr>
          <w:trHeight w:val="3388"/>
        </w:trPr>
        <w:tc>
          <w:tcPr>
            <w:tcW w:w="1271" w:type="dxa"/>
            <w:vAlign w:val="center"/>
          </w:tcPr>
          <w:p w14:paraId="4DEFAB7D" w14:textId="77777777" w:rsidR="00284614" w:rsidRPr="00284614" w:rsidRDefault="00284614" w:rsidP="00284614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>Summer</w:t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</w:r>
          </w:p>
          <w:p w14:paraId="37A4FAAF" w14:textId="4C3FE67C" w:rsidR="00284614" w:rsidRPr="00284614" w:rsidRDefault="00284614" w:rsidP="00284614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2D9E7A51" w14:textId="77777777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Themes 4-5 Revision.</w:t>
            </w:r>
          </w:p>
          <w:p w14:paraId="4F31E317" w14:textId="33C74D2B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Skill based revision focusing on areas of weakness ascertained from mock exam windows.</w:t>
            </w:r>
          </w:p>
        </w:tc>
        <w:tc>
          <w:tcPr>
            <w:tcW w:w="3544" w:type="dxa"/>
          </w:tcPr>
          <w:p w14:paraId="7FE838FE" w14:textId="77777777" w:rsidR="00284614" w:rsidRPr="00284614" w:rsidRDefault="00284614" w:rsidP="00284614">
            <w:pPr>
              <w:rPr>
                <w:rFonts w:ascii="Gadugi" w:hAnsi="Gadugi" w:cs="Arial"/>
                <w:i/>
                <w:sz w:val="24"/>
                <w:szCs w:val="24"/>
              </w:rPr>
            </w:pPr>
            <w:r w:rsidRPr="00284614">
              <w:rPr>
                <w:rFonts w:ascii="Gadugi" w:hAnsi="Gadugi" w:cs="Arial"/>
                <w:i/>
                <w:sz w:val="24"/>
                <w:szCs w:val="24"/>
              </w:rPr>
              <w:t>Oral Exams (straight after Easter).</w:t>
            </w:r>
          </w:p>
          <w:p w14:paraId="47E1C930" w14:textId="0ADF6854" w:rsidR="00284614" w:rsidRPr="00284614" w:rsidRDefault="00284614" w:rsidP="00284614">
            <w:pPr>
              <w:rPr>
                <w:rFonts w:ascii="Gadugi" w:hAnsi="Gadugi" w:cs="Arial"/>
                <w:i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Paper 1,3 &amp; 4 external exams</w:t>
            </w:r>
          </w:p>
        </w:tc>
        <w:tc>
          <w:tcPr>
            <w:tcW w:w="3827" w:type="dxa"/>
          </w:tcPr>
          <w:p w14:paraId="3BF01C7E" w14:textId="77777777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</w:p>
        </w:tc>
        <w:tc>
          <w:tcPr>
            <w:tcW w:w="3620" w:type="dxa"/>
          </w:tcPr>
          <w:p w14:paraId="0581D063" w14:textId="37B22254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  <w:r w:rsidRPr="00284614">
              <w:rPr>
                <w:rFonts w:ascii="Gadugi" w:hAnsi="Gadugi" w:cs="Arial"/>
                <w:sz w:val="24"/>
                <w:szCs w:val="24"/>
              </w:rPr>
              <w:t>As above.</w:t>
            </w:r>
          </w:p>
        </w:tc>
      </w:tr>
      <w:tr w:rsidR="00284614" w:rsidRPr="00284614" w14:paraId="369BC9BA" w14:textId="77777777" w:rsidTr="005C26DA">
        <w:trPr>
          <w:trHeight w:val="3353"/>
        </w:trPr>
        <w:tc>
          <w:tcPr>
            <w:tcW w:w="1271" w:type="dxa"/>
            <w:vAlign w:val="center"/>
          </w:tcPr>
          <w:p w14:paraId="0F4D2C48" w14:textId="77777777" w:rsidR="00284614" w:rsidRPr="00284614" w:rsidRDefault="00284614" w:rsidP="00284614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lastRenderedPageBreak/>
              <w:t>Summer</w:t>
            </w: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br/>
            </w:r>
          </w:p>
          <w:p w14:paraId="72963A32" w14:textId="1C7585AF" w:rsidR="00284614" w:rsidRPr="00284614" w:rsidRDefault="00284614" w:rsidP="00284614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284614">
              <w:rPr>
                <w:rFonts w:ascii="Gadugi" w:hAnsi="Gadugi" w:cs="Arial"/>
                <w:b/>
                <w:bCs/>
                <w:sz w:val="24"/>
                <w:szCs w:val="24"/>
              </w:rPr>
              <w:t>Half Term 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14:paraId="084380B6" w14:textId="77777777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20AD7300" w14:textId="77777777" w:rsidR="00284614" w:rsidRPr="00284614" w:rsidRDefault="00284614" w:rsidP="00284614">
            <w:pPr>
              <w:rPr>
                <w:rFonts w:ascii="Gadugi" w:hAnsi="Gadugi" w:cs="Arial"/>
                <w:i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808080" w:themeFill="background1" w:themeFillShade="80"/>
          </w:tcPr>
          <w:p w14:paraId="39219946" w14:textId="77777777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808080" w:themeFill="background1" w:themeFillShade="80"/>
          </w:tcPr>
          <w:p w14:paraId="5901D6D7" w14:textId="77777777" w:rsidR="00284614" w:rsidRPr="00284614" w:rsidRDefault="00284614" w:rsidP="00284614">
            <w:pPr>
              <w:rPr>
                <w:rFonts w:ascii="Gadugi" w:hAnsi="Gadugi" w:cs="Arial"/>
                <w:sz w:val="24"/>
                <w:szCs w:val="24"/>
              </w:rPr>
            </w:pPr>
          </w:p>
        </w:tc>
      </w:tr>
    </w:tbl>
    <w:p w14:paraId="737634A7" w14:textId="77777777" w:rsidR="00344FC8" w:rsidRPr="00284614" w:rsidRDefault="00344FC8" w:rsidP="00EB284A">
      <w:pPr>
        <w:spacing w:line="276" w:lineRule="auto"/>
        <w:rPr>
          <w:rFonts w:ascii="Gadugi" w:hAnsi="Gadugi" w:cs="Arial"/>
          <w:b/>
          <w:sz w:val="24"/>
          <w:szCs w:val="24"/>
        </w:rPr>
      </w:pPr>
    </w:p>
    <w:sectPr w:rsidR="00344FC8" w:rsidRPr="00284614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5891" w14:textId="77777777" w:rsidR="00A2239D" w:rsidRDefault="00A2239D" w:rsidP="00A2239D">
      <w:pPr>
        <w:spacing w:after="0" w:line="240" w:lineRule="auto"/>
      </w:pPr>
      <w:r>
        <w:separator/>
      </w:r>
    </w:p>
  </w:endnote>
  <w:endnote w:type="continuationSeparator" w:id="0">
    <w:p w14:paraId="28351BC4" w14:textId="77777777" w:rsidR="00A2239D" w:rsidRDefault="00A2239D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9BAF" w14:textId="77777777" w:rsidR="00A2239D" w:rsidRDefault="00A2239D" w:rsidP="00A2239D">
      <w:pPr>
        <w:spacing w:after="0" w:line="240" w:lineRule="auto"/>
      </w:pPr>
      <w:r>
        <w:separator/>
      </w:r>
    </w:p>
  </w:footnote>
  <w:footnote w:type="continuationSeparator" w:id="0">
    <w:p w14:paraId="6367DB8A" w14:textId="77777777" w:rsidR="00A2239D" w:rsidRDefault="00A2239D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18F"/>
    <w:multiLevelType w:val="hybridMultilevel"/>
    <w:tmpl w:val="FF363E38"/>
    <w:lvl w:ilvl="0" w:tplc="27240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194"/>
    <w:multiLevelType w:val="hybridMultilevel"/>
    <w:tmpl w:val="36222942"/>
    <w:lvl w:ilvl="0" w:tplc="4A980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49A"/>
    <w:multiLevelType w:val="hybridMultilevel"/>
    <w:tmpl w:val="6D5E4A54"/>
    <w:lvl w:ilvl="0" w:tplc="AF26D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350A"/>
    <w:multiLevelType w:val="hybridMultilevel"/>
    <w:tmpl w:val="13760F7C"/>
    <w:lvl w:ilvl="0" w:tplc="67A0F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5AF3"/>
    <w:multiLevelType w:val="hybridMultilevel"/>
    <w:tmpl w:val="24DC7FBA"/>
    <w:lvl w:ilvl="0" w:tplc="20E8B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7308"/>
    <w:multiLevelType w:val="hybridMultilevel"/>
    <w:tmpl w:val="0452059E"/>
    <w:lvl w:ilvl="0" w:tplc="DA521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3C2"/>
    <w:multiLevelType w:val="hybridMultilevel"/>
    <w:tmpl w:val="3B8A6DDC"/>
    <w:lvl w:ilvl="0" w:tplc="98FC9F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5358"/>
    <w:multiLevelType w:val="hybridMultilevel"/>
    <w:tmpl w:val="6EFAF2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3B5E"/>
    <w:multiLevelType w:val="hybridMultilevel"/>
    <w:tmpl w:val="3EDAB98E"/>
    <w:lvl w:ilvl="0" w:tplc="D780E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C2655B"/>
    <w:multiLevelType w:val="hybridMultilevel"/>
    <w:tmpl w:val="6F7C8446"/>
    <w:lvl w:ilvl="0" w:tplc="E78EE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958DB"/>
    <w:multiLevelType w:val="hybridMultilevel"/>
    <w:tmpl w:val="D9F08706"/>
    <w:lvl w:ilvl="0" w:tplc="E120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25640"/>
    <w:multiLevelType w:val="hybridMultilevel"/>
    <w:tmpl w:val="3986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755B7"/>
    <w:multiLevelType w:val="hybridMultilevel"/>
    <w:tmpl w:val="00227A1C"/>
    <w:lvl w:ilvl="0" w:tplc="97D0A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20A1F"/>
    <w:multiLevelType w:val="hybridMultilevel"/>
    <w:tmpl w:val="F2DC6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D75E7"/>
    <w:multiLevelType w:val="hybridMultilevel"/>
    <w:tmpl w:val="BB3A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5C95"/>
    <w:multiLevelType w:val="hybridMultilevel"/>
    <w:tmpl w:val="C456CF08"/>
    <w:lvl w:ilvl="0" w:tplc="D8500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409CA"/>
    <w:multiLevelType w:val="hybridMultilevel"/>
    <w:tmpl w:val="3CA6F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F65"/>
    <w:multiLevelType w:val="hybridMultilevel"/>
    <w:tmpl w:val="C2860C1E"/>
    <w:lvl w:ilvl="0" w:tplc="4EA45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E6236"/>
    <w:multiLevelType w:val="hybridMultilevel"/>
    <w:tmpl w:val="88FEED06"/>
    <w:lvl w:ilvl="0" w:tplc="12243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A1"/>
    <w:multiLevelType w:val="hybridMultilevel"/>
    <w:tmpl w:val="9362AC4A"/>
    <w:lvl w:ilvl="0" w:tplc="14764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2854"/>
    <w:multiLevelType w:val="hybridMultilevel"/>
    <w:tmpl w:val="FD369D08"/>
    <w:lvl w:ilvl="0" w:tplc="4784FD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1086"/>
    <w:multiLevelType w:val="hybridMultilevel"/>
    <w:tmpl w:val="116EF2FC"/>
    <w:lvl w:ilvl="0" w:tplc="57BE7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60A0E"/>
    <w:multiLevelType w:val="hybridMultilevel"/>
    <w:tmpl w:val="7C7E878A"/>
    <w:lvl w:ilvl="0" w:tplc="57084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67F76"/>
    <w:multiLevelType w:val="hybridMultilevel"/>
    <w:tmpl w:val="998873F4"/>
    <w:lvl w:ilvl="0" w:tplc="B65A3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94683"/>
    <w:multiLevelType w:val="hybridMultilevel"/>
    <w:tmpl w:val="4C4EB02E"/>
    <w:lvl w:ilvl="0" w:tplc="149868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966DDB"/>
    <w:multiLevelType w:val="hybridMultilevel"/>
    <w:tmpl w:val="083EB382"/>
    <w:lvl w:ilvl="0" w:tplc="23000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20C6E"/>
    <w:multiLevelType w:val="hybridMultilevel"/>
    <w:tmpl w:val="4864BBF2"/>
    <w:lvl w:ilvl="0" w:tplc="D0609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6046"/>
    <w:multiLevelType w:val="hybridMultilevel"/>
    <w:tmpl w:val="79C4BE24"/>
    <w:lvl w:ilvl="0" w:tplc="7D860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068A4"/>
    <w:multiLevelType w:val="hybridMultilevel"/>
    <w:tmpl w:val="474A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71197"/>
    <w:multiLevelType w:val="hybridMultilevel"/>
    <w:tmpl w:val="0BFE7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A5B07"/>
    <w:multiLevelType w:val="hybridMultilevel"/>
    <w:tmpl w:val="B186FD6C"/>
    <w:lvl w:ilvl="0" w:tplc="A5AC6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6383A"/>
    <w:multiLevelType w:val="hybridMultilevel"/>
    <w:tmpl w:val="0D16843C"/>
    <w:lvl w:ilvl="0" w:tplc="A2808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65026"/>
    <w:multiLevelType w:val="hybridMultilevel"/>
    <w:tmpl w:val="7E1EBDD4"/>
    <w:lvl w:ilvl="0" w:tplc="D1BEE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0264A"/>
    <w:multiLevelType w:val="hybridMultilevel"/>
    <w:tmpl w:val="A678EF2C"/>
    <w:lvl w:ilvl="0" w:tplc="B4E8B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D415A"/>
    <w:multiLevelType w:val="hybridMultilevel"/>
    <w:tmpl w:val="5998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B676039"/>
    <w:multiLevelType w:val="hybridMultilevel"/>
    <w:tmpl w:val="98465408"/>
    <w:lvl w:ilvl="0" w:tplc="2CA2B5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E0D31"/>
    <w:multiLevelType w:val="hybridMultilevel"/>
    <w:tmpl w:val="AAA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3"/>
  </w:num>
  <w:num w:numId="4">
    <w:abstractNumId w:val="38"/>
  </w:num>
  <w:num w:numId="5">
    <w:abstractNumId w:val="18"/>
  </w:num>
  <w:num w:numId="6">
    <w:abstractNumId w:val="39"/>
  </w:num>
  <w:num w:numId="7">
    <w:abstractNumId w:val="34"/>
  </w:num>
  <w:num w:numId="8">
    <w:abstractNumId w:val="44"/>
  </w:num>
  <w:num w:numId="9">
    <w:abstractNumId w:val="15"/>
  </w:num>
  <w:num w:numId="10">
    <w:abstractNumId w:val="29"/>
  </w:num>
  <w:num w:numId="11">
    <w:abstractNumId w:val="30"/>
  </w:num>
  <w:num w:numId="12">
    <w:abstractNumId w:val="26"/>
  </w:num>
  <w:num w:numId="13">
    <w:abstractNumId w:val="10"/>
  </w:num>
  <w:num w:numId="14">
    <w:abstractNumId w:val="41"/>
  </w:num>
  <w:num w:numId="15">
    <w:abstractNumId w:val="13"/>
  </w:num>
  <w:num w:numId="16">
    <w:abstractNumId w:val="27"/>
  </w:num>
  <w:num w:numId="17">
    <w:abstractNumId w:val="4"/>
  </w:num>
  <w:num w:numId="18">
    <w:abstractNumId w:val="32"/>
  </w:num>
  <w:num w:numId="19">
    <w:abstractNumId w:val="31"/>
  </w:num>
  <w:num w:numId="20">
    <w:abstractNumId w:val="3"/>
  </w:num>
  <w:num w:numId="21">
    <w:abstractNumId w:val="37"/>
  </w:num>
  <w:num w:numId="22">
    <w:abstractNumId w:val="24"/>
  </w:num>
  <w:num w:numId="23">
    <w:abstractNumId w:val="0"/>
  </w:num>
  <w:num w:numId="24">
    <w:abstractNumId w:val="1"/>
  </w:num>
  <w:num w:numId="25">
    <w:abstractNumId w:val="5"/>
  </w:num>
  <w:num w:numId="26">
    <w:abstractNumId w:val="6"/>
  </w:num>
  <w:num w:numId="27">
    <w:abstractNumId w:val="23"/>
  </w:num>
  <w:num w:numId="28">
    <w:abstractNumId w:val="28"/>
  </w:num>
  <w:num w:numId="29">
    <w:abstractNumId w:val="40"/>
  </w:num>
  <w:num w:numId="30">
    <w:abstractNumId w:val="8"/>
  </w:num>
  <w:num w:numId="31">
    <w:abstractNumId w:val="7"/>
  </w:num>
  <w:num w:numId="32">
    <w:abstractNumId w:val="20"/>
  </w:num>
  <w:num w:numId="33">
    <w:abstractNumId w:val="42"/>
  </w:num>
  <w:num w:numId="34">
    <w:abstractNumId w:val="21"/>
  </w:num>
  <w:num w:numId="35">
    <w:abstractNumId w:val="2"/>
  </w:num>
  <w:num w:numId="36">
    <w:abstractNumId w:val="22"/>
  </w:num>
  <w:num w:numId="37">
    <w:abstractNumId w:val="17"/>
  </w:num>
  <w:num w:numId="38">
    <w:abstractNumId w:val="45"/>
  </w:num>
  <w:num w:numId="39">
    <w:abstractNumId w:val="11"/>
  </w:num>
  <w:num w:numId="40">
    <w:abstractNumId w:val="25"/>
  </w:num>
  <w:num w:numId="41">
    <w:abstractNumId w:val="46"/>
  </w:num>
  <w:num w:numId="42">
    <w:abstractNumId w:val="36"/>
  </w:num>
  <w:num w:numId="43">
    <w:abstractNumId w:val="12"/>
  </w:num>
  <w:num w:numId="44">
    <w:abstractNumId w:val="35"/>
  </w:num>
  <w:num w:numId="45">
    <w:abstractNumId w:val="16"/>
  </w:num>
  <w:num w:numId="46">
    <w:abstractNumId w:val="4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31174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6AA9"/>
    <w:rsid w:val="00146B87"/>
    <w:rsid w:val="00147B3E"/>
    <w:rsid w:val="00174A2E"/>
    <w:rsid w:val="001E4F8D"/>
    <w:rsid w:val="001F00D2"/>
    <w:rsid w:val="001F1F0C"/>
    <w:rsid w:val="002335D5"/>
    <w:rsid w:val="002364A2"/>
    <w:rsid w:val="0024473E"/>
    <w:rsid w:val="002467D1"/>
    <w:rsid w:val="002546B1"/>
    <w:rsid w:val="00264601"/>
    <w:rsid w:val="00267249"/>
    <w:rsid w:val="00274194"/>
    <w:rsid w:val="00284614"/>
    <w:rsid w:val="00287465"/>
    <w:rsid w:val="00301571"/>
    <w:rsid w:val="00344FC8"/>
    <w:rsid w:val="00366E0F"/>
    <w:rsid w:val="0037283A"/>
    <w:rsid w:val="003813FE"/>
    <w:rsid w:val="003A6942"/>
    <w:rsid w:val="003D0A50"/>
    <w:rsid w:val="003D536E"/>
    <w:rsid w:val="003E21F0"/>
    <w:rsid w:val="00454F4C"/>
    <w:rsid w:val="004A2B06"/>
    <w:rsid w:val="004C0806"/>
    <w:rsid w:val="004C21E6"/>
    <w:rsid w:val="004D70D0"/>
    <w:rsid w:val="004F0F4E"/>
    <w:rsid w:val="0059519E"/>
    <w:rsid w:val="005B4500"/>
    <w:rsid w:val="005C26DA"/>
    <w:rsid w:val="005D0FFF"/>
    <w:rsid w:val="005F4B6A"/>
    <w:rsid w:val="0066650C"/>
    <w:rsid w:val="006A3BBD"/>
    <w:rsid w:val="006A5BDA"/>
    <w:rsid w:val="006B08D8"/>
    <w:rsid w:val="006C11A7"/>
    <w:rsid w:val="006C2C42"/>
    <w:rsid w:val="006D71DA"/>
    <w:rsid w:val="006F6894"/>
    <w:rsid w:val="007003D0"/>
    <w:rsid w:val="00761EB0"/>
    <w:rsid w:val="00774515"/>
    <w:rsid w:val="0078152C"/>
    <w:rsid w:val="00790383"/>
    <w:rsid w:val="007D6C68"/>
    <w:rsid w:val="00811F90"/>
    <w:rsid w:val="00814AA1"/>
    <w:rsid w:val="008325F6"/>
    <w:rsid w:val="0083429E"/>
    <w:rsid w:val="0083695F"/>
    <w:rsid w:val="008450B2"/>
    <w:rsid w:val="0085456E"/>
    <w:rsid w:val="0085624D"/>
    <w:rsid w:val="00872A0E"/>
    <w:rsid w:val="008D2021"/>
    <w:rsid w:val="008F07B2"/>
    <w:rsid w:val="009316F7"/>
    <w:rsid w:val="009543C0"/>
    <w:rsid w:val="0095781B"/>
    <w:rsid w:val="009742D2"/>
    <w:rsid w:val="009C615C"/>
    <w:rsid w:val="00A2239D"/>
    <w:rsid w:val="00A2784D"/>
    <w:rsid w:val="00A30C82"/>
    <w:rsid w:val="00AB601B"/>
    <w:rsid w:val="00AC056B"/>
    <w:rsid w:val="00AE33C0"/>
    <w:rsid w:val="00AE4628"/>
    <w:rsid w:val="00B0340B"/>
    <w:rsid w:val="00B166A6"/>
    <w:rsid w:val="00B31D40"/>
    <w:rsid w:val="00B62A71"/>
    <w:rsid w:val="00B62AF8"/>
    <w:rsid w:val="00BB1BEE"/>
    <w:rsid w:val="00BC04B5"/>
    <w:rsid w:val="00C006F8"/>
    <w:rsid w:val="00CB5E3E"/>
    <w:rsid w:val="00CC077A"/>
    <w:rsid w:val="00CC3D41"/>
    <w:rsid w:val="00CD02FA"/>
    <w:rsid w:val="00CD2200"/>
    <w:rsid w:val="00CE5254"/>
    <w:rsid w:val="00D16D06"/>
    <w:rsid w:val="00D57080"/>
    <w:rsid w:val="00D871D1"/>
    <w:rsid w:val="00DA50C9"/>
    <w:rsid w:val="00DD4096"/>
    <w:rsid w:val="00DF2D80"/>
    <w:rsid w:val="00E07B5A"/>
    <w:rsid w:val="00E33E52"/>
    <w:rsid w:val="00E4151F"/>
    <w:rsid w:val="00E45332"/>
    <w:rsid w:val="00E83325"/>
    <w:rsid w:val="00E83A73"/>
    <w:rsid w:val="00E9009F"/>
    <w:rsid w:val="00EB11D6"/>
    <w:rsid w:val="00EB284A"/>
    <w:rsid w:val="00EC7F62"/>
    <w:rsid w:val="00EE58DF"/>
    <w:rsid w:val="00F23277"/>
    <w:rsid w:val="00F37C1C"/>
    <w:rsid w:val="00F63643"/>
    <w:rsid w:val="00F735F1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6B14-B384-488B-B620-D54DDBCD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Assistant Head - Miss Derrett</cp:lastModifiedBy>
  <cp:revision>8</cp:revision>
  <cp:lastPrinted>2022-12-06T07:20:00Z</cp:lastPrinted>
  <dcterms:created xsi:type="dcterms:W3CDTF">2024-07-08T13:16:00Z</dcterms:created>
  <dcterms:modified xsi:type="dcterms:W3CDTF">2025-08-06T13:09:00Z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