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036E" w14:textId="460A2773" w:rsidR="00F63D65" w:rsidRPr="000B60FD" w:rsidRDefault="00F63D65" w:rsidP="00F63D65">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62336" behindDoc="0" locked="0" layoutInCell="1" allowOverlap="1" wp14:anchorId="02BD2029" wp14:editId="2C878928">
            <wp:simplePos x="0" y="0"/>
            <wp:positionH relativeFrom="margin">
              <wp:posOffset>8255</wp:posOffset>
            </wp:positionH>
            <wp:positionV relativeFrom="paragraph">
              <wp:posOffset>-58420</wp:posOffset>
            </wp:positionV>
            <wp:extent cx="1343786" cy="409433"/>
            <wp:effectExtent l="0" t="0" r="0" b="0"/>
            <wp:wrapNone/>
            <wp:docPr id="109532121" name="Picture 10953212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4011" name="Picture 145724011" descr="A blue and white logo&#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Pr>
          <w:rFonts w:ascii="Gadugi" w:hAnsi="Gadugi" w:cs="Arial"/>
          <w:b/>
          <w:color w:val="262626" w:themeColor="text1" w:themeTint="D9"/>
          <w:sz w:val="36"/>
          <w:szCs w:val="36"/>
        </w:rPr>
        <w:tab/>
      </w:r>
      <w:r>
        <w:rPr>
          <w:rFonts w:ascii="Gadugi" w:hAnsi="Gadugi" w:cs="Arial"/>
          <w:b/>
          <w:color w:val="262626" w:themeColor="text1" w:themeTint="D9"/>
          <w:sz w:val="36"/>
          <w:szCs w:val="36"/>
        </w:rPr>
        <w:tab/>
      </w:r>
      <w:r w:rsidRPr="000B60FD">
        <w:rPr>
          <w:rFonts w:ascii="Gadugi" w:hAnsi="Gadugi" w:cs="Arial"/>
          <w:b/>
          <w:color w:val="06486F"/>
          <w:sz w:val="32"/>
          <w:szCs w:val="32"/>
        </w:rPr>
        <w:t xml:space="preserve">       </w:t>
      </w:r>
      <w:r w:rsidR="00100D66">
        <w:rPr>
          <w:rFonts w:ascii="Gadugi" w:hAnsi="Gadugi" w:cs="Arial"/>
          <w:b/>
          <w:color w:val="06486F"/>
          <w:sz w:val="32"/>
          <w:szCs w:val="32"/>
        </w:rPr>
        <w:t xml:space="preserve">       </w:t>
      </w:r>
      <w:r w:rsidR="00525E1A">
        <w:rPr>
          <w:rFonts w:ascii="Gadugi" w:hAnsi="Gadugi" w:cs="Arial"/>
          <w:b/>
          <w:color w:val="06486F"/>
          <w:sz w:val="32"/>
          <w:szCs w:val="32"/>
        </w:rPr>
        <w:t xml:space="preserve">GCSE </w:t>
      </w:r>
      <w:r w:rsidR="00DE7E69">
        <w:rPr>
          <w:rFonts w:ascii="Gadugi" w:hAnsi="Gadugi" w:cs="Arial"/>
          <w:b/>
          <w:color w:val="06486F"/>
          <w:sz w:val="32"/>
          <w:szCs w:val="32"/>
        </w:rPr>
        <w:t>Drama</w:t>
      </w:r>
      <w:r>
        <w:rPr>
          <w:rFonts w:ascii="Gadugi" w:hAnsi="Gadugi" w:cs="Arial"/>
          <w:b/>
          <w:color w:val="06486F"/>
          <w:sz w:val="32"/>
          <w:szCs w:val="32"/>
        </w:rPr>
        <w:t xml:space="preserve"> </w:t>
      </w:r>
      <w:r w:rsidRPr="000B60FD">
        <w:rPr>
          <w:rFonts w:ascii="Gadugi" w:hAnsi="Gadugi" w:cs="Arial"/>
          <w:b/>
          <w:color w:val="06486F"/>
          <w:sz w:val="32"/>
          <w:szCs w:val="32"/>
        </w:rPr>
        <w:t xml:space="preserve">– Year </w:t>
      </w:r>
      <w:r w:rsidR="00525E1A">
        <w:rPr>
          <w:rFonts w:ascii="Gadugi" w:hAnsi="Gadugi" w:cs="Arial"/>
          <w:b/>
          <w:color w:val="06486F"/>
          <w:sz w:val="32"/>
          <w:szCs w:val="32"/>
        </w:rPr>
        <w:t>10</w:t>
      </w:r>
      <w:r w:rsidRPr="000B60FD">
        <w:rPr>
          <w:rFonts w:ascii="Gadugi" w:hAnsi="Gadugi" w:cs="Arial"/>
          <w:b/>
          <w:color w:val="06486F"/>
          <w:sz w:val="32"/>
          <w:szCs w:val="32"/>
        </w:rPr>
        <w:t xml:space="preserve">       </w:t>
      </w:r>
      <w:r w:rsidRPr="000B60FD">
        <w:rPr>
          <w:rFonts w:ascii="Gadugi" w:hAnsi="Gadugi" w:cs="Arial"/>
          <w:b/>
          <w:color w:val="06486F"/>
          <w:sz w:val="32"/>
          <w:szCs w:val="32"/>
        </w:rPr>
        <w:tab/>
        <w:t xml:space="preserve">         Long-Term Plan 202</w:t>
      </w:r>
      <w:r w:rsidR="00727EB4">
        <w:rPr>
          <w:rFonts w:ascii="Gadugi" w:hAnsi="Gadugi" w:cs="Arial"/>
          <w:b/>
          <w:color w:val="06486F"/>
          <w:sz w:val="32"/>
          <w:szCs w:val="32"/>
        </w:rPr>
        <w:t>6</w:t>
      </w:r>
      <w:r w:rsidRPr="000B60FD">
        <w:rPr>
          <w:rFonts w:ascii="Gadugi" w:hAnsi="Gadugi" w:cs="Arial"/>
          <w:b/>
          <w:color w:val="06486F"/>
          <w:sz w:val="32"/>
          <w:szCs w:val="32"/>
        </w:rPr>
        <w:t>-202</w:t>
      </w:r>
      <w:r w:rsidR="00727EB4">
        <w:rPr>
          <w:rFonts w:ascii="Gadugi" w:hAnsi="Gadugi" w:cs="Arial"/>
          <w:b/>
          <w:color w:val="06486F"/>
          <w:sz w:val="32"/>
          <w:szCs w:val="32"/>
        </w:rPr>
        <w:t>7</w:t>
      </w:r>
    </w:p>
    <w:tbl>
      <w:tblPr>
        <w:tblStyle w:val="TableGrid"/>
        <w:tblW w:w="5000" w:type="pct"/>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67"/>
        <w:gridCol w:w="3687"/>
        <w:gridCol w:w="3831"/>
        <w:gridCol w:w="3542"/>
        <w:gridCol w:w="3388"/>
      </w:tblGrid>
      <w:tr w:rsidR="00F63D65" w:rsidRPr="00344FC8" w14:paraId="1970B962" w14:textId="77777777" w:rsidTr="00100D66">
        <w:trPr>
          <w:trHeight w:val="744"/>
        </w:trPr>
        <w:tc>
          <w:tcPr>
            <w:tcW w:w="403" w:type="pct"/>
            <w:shd w:val="clear" w:color="auto" w:fill="06486F"/>
            <w:vAlign w:val="center"/>
          </w:tcPr>
          <w:p w14:paraId="52AA6D19"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1173" w:type="pct"/>
            <w:shd w:val="clear" w:color="auto" w:fill="06486F"/>
            <w:vAlign w:val="center"/>
          </w:tcPr>
          <w:p w14:paraId="6F2845A0"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1218" w:type="pct"/>
            <w:shd w:val="clear" w:color="auto" w:fill="06486F"/>
            <w:vAlign w:val="center"/>
          </w:tcPr>
          <w:p w14:paraId="7703FA64" w14:textId="77777777" w:rsidR="00F63D65" w:rsidRPr="000B60FD" w:rsidRDefault="00F63D65" w:rsidP="00940775">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1127" w:type="pct"/>
            <w:shd w:val="clear" w:color="auto" w:fill="06486F"/>
            <w:vAlign w:val="center"/>
          </w:tcPr>
          <w:p w14:paraId="6EA9C47D" w14:textId="77777777" w:rsidR="00F63D65" w:rsidRPr="000B60FD" w:rsidRDefault="00F63D65" w:rsidP="00940775">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01E3DA7D" w14:textId="77777777" w:rsidR="00F63D65" w:rsidRPr="000B60FD" w:rsidRDefault="00F63D65"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1079" w:type="pct"/>
            <w:shd w:val="clear" w:color="auto" w:fill="06486F"/>
            <w:vAlign w:val="center"/>
          </w:tcPr>
          <w:p w14:paraId="1D419041"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7747D2D9" w14:textId="77777777" w:rsidR="00F63D65" w:rsidRPr="000B60FD" w:rsidRDefault="00F63D65" w:rsidP="00940775">
            <w:pPr>
              <w:jc w:val="center"/>
              <w:rPr>
                <w:rFonts w:ascii="Gadugi" w:hAnsi="Gadugi" w:cs="Arial"/>
                <w:i/>
                <w:color w:val="FFFFFF" w:themeColor="background1"/>
                <w:sz w:val="24"/>
                <w:szCs w:val="24"/>
              </w:rPr>
            </w:pPr>
            <w:r w:rsidRPr="00100D66">
              <w:rPr>
                <w:rFonts w:ascii="Gadugi" w:hAnsi="Gadugi" w:cs="Arial"/>
                <w:i/>
                <w:color w:val="FFFFFF" w:themeColor="background1"/>
                <w:sz w:val="18"/>
                <w:szCs w:val="18"/>
              </w:rPr>
              <w:t>reading - vocabulary - oracy - writing</w:t>
            </w:r>
          </w:p>
        </w:tc>
      </w:tr>
      <w:tr w:rsidR="0058686E" w:rsidRPr="0058686E" w14:paraId="64CB1673" w14:textId="77777777" w:rsidTr="00100D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403" w:type="pct"/>
          </w:tcPr>
          <w:p w14:paraId="6DDBB46B"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HT1 and HT2</w:t>
            </w:r>
          </w:p>
        </w:tc>
        <w:tc>
          <w:tcPr>
            <w:tcW w:w="1173" w:type="pct"/>
          </w:tcPr>
          <w:p w14:paraId="20A55134"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Responding to Stimulus</w:t>
            </w:r>
          </w:p>
          <w:p w14:paraId="0128F3C3"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 xml:space="preserve">Pupils recap what is meant by stimuli, the various types of stimuli and how to be creative when using one. </w:t>
            </w:r>
          </w:p>
          <w:p w14:paraId="1B1C3857" w14:textId="77777777" w:rsidR="0058686E" w:rsidRPr="0058686E" w:rsidRDefault="0058686E" w:rsidP="00F32D39">
            <w:pPr>
              <w:rPr>
                <w:rFonts w:ascii="Arial" w:hAnsi="Arial" w:cs="Arial"/>
                <w:b/>
                <w:bCs/>
                <w:color w:val="1F3864" w:themeColor="accent5" w:themeShade="80"/>
              </w:rPr>
            </w:pPr>
          </w:p>
          <w:p w14:paraId="24AA1370"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Theatre Styles:</w:t>
            </w:r>
          </w:p>
          <w:p w14:paraId="2BB866A6" w14:textId="77777777" w:rsidR="0058686E" w:rsidRPr="0058686E" w:rsidRDefault="0058686E" w:rsidP="00F32D39">
            <w:pPr>
              <w:rPr>
                <w:rFonts w:ascii="Arial" w:hAnsi="Arial" w:cs="Arial"/>
                <w:b/>
                <w:bCs/>
                <w:color w:val="1F3864" w:themeColor="accent5" w:themeShade="80"/>
              </w:rPr>
            </w:pPr>
          </w:p>
          <w:p w14:paraId="5C46BDEA"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Naturalism</w:t>
            </w:r>
          </w:p>
          <w:p w14:paraId="20F0A6C5"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Naturalistic acting</w:t>
            </w:r>
          </w:p>
          <w:p w14:paraId="4B3A8CD0"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Emotion Memory</w:t>
            </w:r>
          </w:p>
          <w:p w14:paraId="2038D8B6"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Action Memory</w:t>
            </w:r>
          </w:p>
          <w:p w14:paraId="3FDE8D18"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Subtext</w:t>
            </w:r>
          </w:p>
          <w:p w14:paraId="57D7966D"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The Magic if</w:t>
            </w:r>
          </w:p>
          <w:p w14:paraId="04B2C318" w14:textId="77777777" w:rsidR="0058686E" w:rsidRPr="0058686E" w:rsidRDefault="0058686E" w:rsidP="00F32D39">
            <w:pPr>
              <w:rPr>
                <w:rFonts w:ascii="Arial" w:hAnsi="Arial" w:cs="Arial"/>
                <w:color w:val="1F3864" w:themeColor="accent5" w:themeShade="80"/>
              </w:rPr>
            </w:pPr>
          </w:p>
          <w:p w14:paraId="58F32DFC"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Epic Theatre</w:t>
            </w:r>
          </w:p>
          <w:p w14:paraId="0437F438"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Placards/projections</w:t>
            </w:r>
          </w:p>
          <w:p w14:paraId="71A0A962" w14:textId="77777777" w:rsidR="0058686E" w:rsidRPr="0058686E" w:rsidRDefault="0058686E" w:rsidP="00F32D39">
            <w:pPr>
              <w:rPr>
                <w:rFonts w:ascii="Arial" w:hAnsi="Arial" w:cs="Arial"/>
                <w:b/>
                <w:bCs/>
                <w:color w:val="1F3864" w:themeColor="accent5" w:themeShade="80"/>
              </w:rPr>
            </w:pPr>
            <w:r w:rsidRPr="0058686E">
              <w:rPr>
                <w:rFonts w:ascii="Arial" w:hAnsi="Arial" w:cs="Arial"/>
                <w:color w:val="1F3864" w:themeColor="accent5" w:themeShade="80"/>
              </w:rPr>
              <w:t>Direct address</w:t>
            </w:r>
          </w:p>
          <w:p w14:paraId="3B8F18C7"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Circular narrative</w:t>
            </w:r>
          </w:p>
          <w:p w14:paraId="7BB64DA6"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Multirole, split role, shared role</w:t>
            </w:r>
          </w:p>
          <w:p w14:paraId="1BCDE4D3"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Speaking the stage directions</w:t>
            </w:r>
          </w:p>
          <w:p w14:paraId="44D02E85"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Third person narration</w:t>
            </w:r>
          </w:p>
          <w:p w14:paraId="0195832E"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Montage</w:t>
            </w:r>
          </w:p>
          <w:p w14:paraId="5FD62D89" w14:textId="77777777" w:rsidR="0058686E" w:rsidRPr="0058686E" w:rsidRDefault="0058686E" w:rsidP="00F32D39">
            <w:pPr>
              <w:rPr>
                <w:rFonts w:ascii="Arial" w:hAnsi="Arial" w:cs="Arial"/>
                <w:color w:val="1F3864" w:themeColor="accent5" w:themeShade="80"/>
              </w:rPr>
            </w:pPr>
          </w:p>
          <w:p w14:paraId="369DD8F5"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Stylised Theatre</w:t>
            </w:r>
          </w:p>
          <w:p w14:paraId="6098FB6E"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Still Image/thought track</w:t>
            </w:r>
          </w:p>
          <w:p w14:paraId="67F28F4A"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Voices in the head</w:t>
            </w:r>
          </w:p>
          <w:p w14:paraId="5F6FEC0A"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Cross cutting</w:t>
            </w:r>
          </w:p>
          <w:p w14:paraId="63BF1386"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Chair duets</w:t>
            </w:r>
          </w:p>
          <w:p w14:paraId="345CD7FE"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Body as Props</w:t>
            </w:r>
          </w:p>
          <w:p w14:paraId="68D6FCB8"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Soundscape</w:t>
            </w:r>
          </w:p>
          <w:p w14:paraId="1AAA09B2"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Ensemble work</w:t>
            </w:r>
          </w:p>
          <w:p w14:paraId="0842A5E5" w14:textId="77777777" w:rsidR="0058686E" w:rsidRPr="0058686E" w:rsidRDefault="0058686E" w:rsidP="00F32D39">
            <w:pPr>
              <w:rPr>
                <w:rFonts w:ascii="Arial" w:hAnsi="Arial" w:cs="Arial"/>
                <w:color w:val="1F3864" w:themeColor="accent5" w:themeShade="80"/>
              </w:rPr>
            </w:pPr>
          </w:p>
          <w:p w14:paraId="7FE2E674"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Rehearsal Methods:</w:t>
            </w:r>
          </w:p>
          <w:p w14:paraId="3EAFED0C"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Improvisation</w:t>
            </w:r>
          </w:p>
          <w:p w14:paraId="7E25B767"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Hotseating</w:t>
            </w:r>
          </w:p>
          <w:p w14:paraId="07F9E6A7"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lastRenderedPageBreak/>
              <w:t>Role on the wall</w:t>
            </w:r>
          </w:p>
          <w:p w14:paraId="6E57FA3F" w14:textId="77777777" w:rsidR="0058686E" w:rsidRPr="0058686E" w:rsidRDefault="0058686E" w:rsidP="00F32D39">
            <w:pPr>
              <w:rPr>
                <w:rFonts w:ascii="Arial" w:hAnsi="Arial" w:cs="Arial"/>
                <w:b/>
                <w:bCs/>
                <w:color w:val="1F3864" w:themeColor="accent5" w:themeShade="80"/>
              </w:rPr>
            </w:pPr>
          </w:p>
          <w:p w14:paraId="402841BE"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Devising Logs</w:t>
            </w:r>
          </w:p>
          <w:p w14:paraId="636EDD6E" w14:textId="77777777" w:rsidR="0058686E" w:rsidRPr="0058686E" w:rsidRDefault="0058686E" w:rsidP="0058686E">
            <w:pPr>
              <w:pStyle w:val="ListParagraph"/>
              <w:numPr>
                <w:ilvl w:val="0"/>
                <w:numId w:val="17"/>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Responding to stimulus</w:t>
            </w:r>
          </w:p>
          <w:p w14:paraId="2F31A2C6" w14:textId="77777777" w:rsidR="0058686E" w:rsidRPr="0058686E" w:rsidRDefault="0058686E" w:rsidP="0058686E">
            <w:pPr>
              <w:pStyle w:val="ListParagraph"/>
              <w:numPr>
                <w:ilvl w:val="0"/>
                <w:numId w:val="17"/>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Development and collaboration</w:t>
            </w:r>
          </w:p>
          <w:p w14:paraId="1E3E494B" w14:textId="77777777" w:rsidR="0058686E" w:rsidRPr="0058686E" w:rsidRDefault="0058686E" w:rsidP="0058686E">
            <w:pPr>
              <w:pStyle w:val="ListParagraph"/>
              <w:numPr>
                <w:ilvl w:val="0"/>
                <w:numId w:val="17"/>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Analysis and evaluation</w:t>
            </w:r>
          </w:p>
          <w:p w14:paraId="568E8109" w14:textId="77777777" w:rsidR="0058686E" w:rsidRPr="0058686E" w:rsidRDefault="0058686E" w:rsidP="00F32D39">
            <w:pPr>
              <w:rPr>
                <w:rFonts w:ascii="Arial" w:hAnsi="Arial" w:cs="Arial"/>
                <w:color w:val="1F3864" w:themeColor="accent5" w:themeShade="80"/>
              </w:rPr>
            </w:pPr>
          </w:p>
          <w:p w14:paraId="33F9185A" w14:textId="77777777" w:rsidR="0058686E" w:rsidRPr="0058686E" w:rsidRDefault="0058686E" w:rsidP="00F32D39">
            <w:pPr>
              <w:rPr>
                <w:rFonts w:ascii="Arial" w:hAnsi="Arial" w:cs="Arial"/>
                <w:b/>
                <w:bCs/>
                <w:color w:val="1F3864" w:themeColor="accent5" w:themeShade="80"/>
              </w:rPr>
            </w:pPr>
          </w:p>
          <w:p w14:paraId="7628059D" w14:textId="77777777" w:rsidR="0058686E" w:rsidRPr="0058686E" w:rsidRDefault="0058686E" w:rsidP="00F32D39">
            <w:pPr>
              <w:rPr>
                <w:rFonts w:ascii="Arial" w:hAnsi="Arial" w:cs="Arial"/>
                <w:b/>
                <w:bCs/>
                <w:color w:val="1F3864" w:themeColor="accent5" w:themeShade="80"/>
              </w:rPr>
            </w:pPr>
          </w:p>
        </w:tc>
        <w:tc>
          <w:tcPr>
            <w:tcW w:w="1218" w:type="pct"/>
          </w:tcPr>
          <w:p w14:paraId="786C5ED4"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lastRenderedPageBreak/>
              <w:t>Pupils will devise a short performance in each theatrical style using a range of stimuli. Pupils are given verbal feedback on their practical work after each performance and also during rehearsals. Pupils are informed of their strengths and next steps. Pupils respond to feedback by improving their work practically.</w:t>
            </w:r>
          </w:p>
          <w:p w14:paraId="707EE286" w14:textId="77777777" w:rsidR="0058686E" w:rsidRPr="0058686E" w:rsidRDefault="0058686E" w:rsidP="00F32D39">
            <w:pPr>
              <w:rPr>
                <w:rFonts w:ascii="Arial" w:hAnsi="Arial" w:cs="Arial"/>
                <w:color w:val="1F3864" w:themeColor="accent5" w:themeShade="80"/>
              </w:rPr>
            </w:pPr>
          </w:p>
          <w:p w14:paraId="4EC52417"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develop their written skills by creating mock written logs using scaffolding to support them. This will centre around responding to stimulus (Naturalism), development and collaboration (Epic Theatre) and Analysis and Evaluation (Stylised Theatre)</w:t>
            </w:r>
          </w:p>
          <w:p w14:paraId="7C067878"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 xml:space="preserve">Pupils will be given written feedback on strengths and areas for development. Pupils will then use MAD time to amend their work. </w:t>
            </w:r>
          </w:p>
          <w:p w14:paraId="1F4885F0" w14:textId="77777777" w:rsidR="0058686E" w:rsidRPr="0058686E" w:rsidRDefault="0058686E" w:rsidP="00F32D39">
            <w:pPr>
              <w:rPr>
                <w:rFonts w:ascii="Arial" w:hAnsi="Arial" w:cs="Arial"/>
                <w:color w:val="1F3864" w:themeColor="accent5" w:themeShade="80"/>
              </w:rPr>
            </w:pPr>
          </w:p>
          <w:p w14:paraId="3C4702DB" w14:textId="77777777" w:rsidR="0058686E" w:rsidRPr="0058686E" w:rsidRDefault="0058686E" w:rsidP="00F32D39">
            <w:pPr>
              <w:rPr>
                <w:rFonts w:ascii="Arial" w:hAnsi="Arial" w:cs="Arial"/>
                <w:color w:val="1F3864" w:themeColor="accent5" w:themeShade="80"/>
              </w:rPr>
            </w:pPr>
          </w:p>
        </w:tc>
        <w:tc>
          <w:tcPr>
            <w:tcW w:w="1127" w:type="pct"/>
          </w:tcPr>
          <w:p w14:paraId="0B456E05" w14:textId="77777777" w:rsidR="0058686E" w:rsidRPr="0058686E" w:rsidRDefault="0058686E" w:rsidP="00F32D39">
            <w:pPr>
              <w:rPr>
                <w:rFonts w:ascii="Arial" w:hAnsi="Arial" w:cs="Arial"/>
                <w:bCs/>
                <w:color w:val="1F3864" w:themeColor="accent5" w:themeShade="80"/>
              </w:rPr>
            </w:pPr>
            <w:r w:rsidRPr="0058686E">
              <w:rPr>
                <w:rFonts w:ascii="Arial" w:hAnsi="Arial" w:cs="Arial"/>
                <w:bCs/>
                <w:color w:val="1F3864" w:themeColor="accent5" w:themeShade="80"/>
              </w:rPr>
              <w:t>This follows on from work completed on devising and practitioners at ks3. Pupils will recap and build on their knowledge. This will be fundamental for the devising unit but also for texts in practice.</w:t>
            </w:r>
          </w:p>
          <w:p w14:paraId="019A5CDC" w14:textId="77777777" w:rsidR="0058686E" w:rsidRPr="0058686E" w:rsidRDefault="0058686E" w:rsidP="00F32D39">
            <w:pPr>
              <w:rPr>
                <w:rFonts w:ascii="Arial" w:hAnsi="Arial" w:cs="Arial"/>
                <w:bCs/>
                <w:color w:val="1F3864" w:themeColor="accent5" w:themeShade="80"/>
              </w:rPr>
            </w:pPr>
          </w:p>
          <w:p w14:paraId="19E90964" w14:textId="77777777" w:rsidR="0058686E" w:rsidRPr="0058686E" w:rsidRDefault="0058686E" w:rsidP="00F32D39">
            <w:pPr>
              <w:rPr>
                <w:rFonts w:ascii="Arial" w:hAnsi="Arial" w:cs="Arial"/>
                <w:bCs/>
                <w:color w:val="1F3864" w:themeColor="accent5" w:themeShade="80"/>
              </w:rPr>
            </w:pPr>
          </w:p>
          <w:p w14:paraId="1C19EDEA" w14:textId="77777777" w:rsidR="0058686E" w:rsidRPr="0058686E" w:rsidRDefault="0058686E" w:rsidP="00F32D39">
            <w:pPr>
              <w:rPr>
                <w:rFonts w:ascii="Arial" w:hAnsi="Arial" w:cs="Arial"/>
                <w:b/>
                <w:color w:val="1F3864" w:themeColor="accent5" w:themeShade="80"/>
              </w:rPr>
            </w:pPr>
            <w:r w:rsidRPr="0058686E">
              <w:rPr>
                <w:rFonts w:ascii="Arial" w:hAnsi="Arial" w:cs="Arial"/>
                <w:b/>
                <w:color w:val="1F3864" w:themeColor="accent5" w:themeShade="80"/>
              </w:rPr>
              <w:t xml:space="preserve">Declarative: </w:t>
            </w:r>
            <w:r w:rsidRPr="0058686E">
              <w:rPr>
                <w:rFonts w:ascii="Arial" w:hAnsi="Arial" w:cs="Arial"/>
                <w:bCs/>
                <w:color w:val="1F3864" w:themeColor="accent5" w:themeShade="80"/>
              </w:rPr>
              <w:t>Knowledge of practitioners and theatre history features of theatrical styles.</w:t>
            </w:r>
          </w:p>
          <w:p w14:paraId="29C8EBE9" w14:textId="77777777" w:rsidR="0058686E" w:rsidRPr="0058686E" w:rsidRDefault="0058686E" w:rsidP="00F32D39">
            <w:pPr>
              <w:rPr>
                <w:rFonts w:ascii="Arial" w:hAnsi="Arial" w:cs="Arial"/>
                <w:bCs/>
                <w:color w:val="1F3864" w:themeColor="accent5" w:themeShade="80"/>
              </w:rPr>
            </w:pPr>
            <w:r w:rsidRPr="0058686E">
              <w:rPr>
                <w:rFonts w:ascii="Arial" w:hAnsi="Arial" w:cs="Arial"/>
                <w:b/>
                <w:color w:val="1F3864" w:themeColor="accent5" w:themeShade="80"/>
              </w:rPr>
              <w:t xml:space="preserve">Procedural: </w:t>
            </w:r>
            <w:r w:rsidRPr="0058686E">
              <w:rPr>
                <w:rFonts w:ascii="Arial" w:hAnsi="Arial" w:cs="Arial"/>
                <w:bCs/>
                <w:color w:val="1F3864" w:themeColor="accent5" w:themeShade="80"/>
              </w:rPr>
              <w:t>Devising strategies, blocking, ensemble skills, vocal and physical skills, characterisation skills, rehearsing and refining.</w:t>
            </w:r>
          </w:p>
          <w:p w14:paraId="1C0F06D3" w14:textId="77777777" w:rsidR="0058686E" w:rsidRPr="0058686E" w:rsidRDefault="0058686E" w:rsidP="00F32D39">
            <w:pPr>
              <w:rPr>
                <w:rFonts w:ascii="Arial" w:hAnsi="Arial" w:cs="Arial"/>
                <w:bCs/>
                <w:color w:val="1F3864" w:themeColor="accent5" w:themeShade="80"/>
              </w:rPr>
            </w:pPr>
            <w:r w:rsidRPr="0058686E">
              <w:rPr>
                <w:rFonts w:ascii="Arial" w:hAnsi="Arial" w:cs="Arial"/>
                <w:b/>
                <w:color w:val="1F3864" w:themeColor="accent5" w:themeShade="80"/>
              </w:rPr>
              <w:t xml:space="preserve">Disciplinary: </w:t>
            </w:r>
            <w:r w:rsidRPr="0058686E">
              <w:rPr>
                <w:rFonts w:ascii="Arial" w:hAnsi="Arial" w:cs="Arial"/>
                <w:bCs/>
                <w:color w:val="1F3864" w:themeColor="accent5" w:themeShade="80"/>
              </w:rPr>
              <w:t xml:space="preserve">Analysis and evaluation of their own work. </w:t>
            </w:r>
          </w:p>
          <w:p w14:paraId="07859F31" w14:textId="77777777" w:rsidR="0058686E" w:rsidRPr="0058686E" w:rsidRDefault="0058686E" w:rsidP="00F32D39">
            <w:pPr>
              <w:rPr>
                <w:rFonts w:ascii="Arial" w:hAnsi="Arial" w:cs="Arial"/>
                <w:bCs/>
                <w:color w:val="1F3864" w:themeColor="accent5" w:themeShade="80"/>
              </w:rPr>
            </w:pPr>
          </w:p>
          <w:p w14:paraId="2C38BE0E" w14:textId="77777777" w:rsidR="0058686E" w:rsidRPr="0058686E" w:rsidRDefault="0058686E" w:rsidP="00F32D39">
            <w:pPr>
              <w:rPr>
                <w:rFonts w:ascii="Arial" w:hAnsi="Arial" w:cs="Arial"/>
                <w:bCs/>
                <w:color w:val="1F3864" w:themeColor="accent5" w:themeShade="80"/>
              </w:rPr>
            </w:pPr>
          </w:p>
        </w:tc>
        <w:tc>
          <w:tcPr>
            <w:tcW w:w="1079" w:type="pct"/>
          </w:tcPr>
          <w:p w14:paraId="17DFF777"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Reading:</w:t>
            </w:r>
          </w:p>
          <w:p w14:paraId="0625604C" w14:textId="77777777" w:rsidR="0058686E" w:rsidRPr="0058686E" w:rsidRDefault="0058686E" w:rsidP="0058686E">
            <w:pPr>
              <w:pStyle w:val="ListParagraph"/>
              <w:numPr>
                <w:ilvl w:val="0"/>
                <w:numId w:val="16"/>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Use of reading progress to set reading about styles and practitioners.</w:t>
            </w:r>
          </w:p>
          <w:p w14:paraId="62EBE716" w14:textId="77777777" w:rsidR="0058686E" w:rsidRPr="0058686E" w:rsidRDefault="0058686E" w:rsidP="0058686E">
            <w:pPr>
              <w:pStyle w:val="ListParagraph"/>
              <w:numPr>
                <w:ilvl w:val="0"/>
                <w:numId w:val="16"/>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Reading WAGOLLS</w:t>
            </w:r>
          </w:p>
          <w:p w14:paraId="0F0D2447" w14:textId="77777777" w:rsidR="0058686E" w:rsidRPr="0058686E" w:rsidRDefault="0058686E" w:rsidP="00F32D39">
            <w:pPr>
              <w:rPr>
                <w:rFonts w:ascii="Arial" w:hAnsi="Arial" w:cs="Arial"/>
                <w:b/>
                <w:bCs/>
                <w:color w:val="1F3864" w:themeColor="accent5" w:themeShade="80"/>
              </w:rPr>
            </w:pPr>
          </w:p>
          <w:p w14:paraId="06357B88" w14:textId="77777777" w:rsidR="0058686E" w:rsidRPr="0058686E" w:rsidRDefault="0058686E" w:rsidP="00F32D39">
            <w:pPr>
              <w:rPr>
                <w:rFonts w:ascii="Arial" w:hAnsi="Arial" w:cs="Arial"/>
                <w:color w:val="1F3864" w:themeColor="accent5" w:themeShade="80"/>
              </w:rPr>
            </w:pPr>
          </w:p>
          <w:p w14:paraId="4CD0CBAD"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Oracy:</w:t>
            </w:r>
          </w:p>
          <w:p w14:paraId="01227954" w14:textId="77777777" w:rsidR="0058686E" w:rsidRPr="0058686E" w:rsidRDefault="0058686E" w:rsidP="0058686E">
            <w:pPr>
              <w:pStyle w:val="ListParagraph"/>
              <w:numPr>
                <w:ilvl w:val="0"/>
                <w:numId w:val="12"/>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Learning through talk-discussions on prior learning, discussions when evaluating using talk tactics/bullseye/turn and talk.</w:t>
            </w:r>
          </w:p>
          <w:p w14:paraId="229537F3" w14:textId="77777777" w:rsidR="0058686E" w:rsidRPr="0058686E" w:rsidRDefault="0058686E" w:rsidP="0058686E">
            <w:pPr>
              <w:pStyle w:val="ListParagraph"/>
              <w:numPr>
                <w:ilvl w:val="0"/>
                <w:numId w:val="12"/>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Group discussions to communicate and negotiate ideas</w:t>
            </w:r>
          </w:p>
          <w:p w14:paraId="5190341A" w14:textId="77777777" w:rsidR="0058686E" w:rsidRPr="0058686E" w:rsidRDefault="0058686E" w:rsidP="00F32D39">
            <w:pPr>
              <w:rPr>
                <w:rFonts w:ascii="Arial" w:hAnsi="Arial" w:cs="Arial"/>
                <w:color w:val="1F3864" w:themeColor="accent5" w:themeShade="80"/>
              </w:rPr>
            </w:pPr>
          </w:p>
          <w:p w14:paraId="242BB216"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Writing:</w:t>
            </w:r>
          </w:p>
          <w:p w14:paraId="3B5BAFB0" w14:textId="77777777" w:rsidR="0058686E" w:rsidRPr="0058686E" w:rsidRDefault="0058686E" w:rsidP="00F32D39">
            <w:pPr>
              <w:rPr>
                <w:rFonts w:ascii="Arial" w:hAnsi="Arial" w:cs="Arial"/>
                <w:color w:val="1F3864" w:themeColor="accent5" w:themeShade="80"/>
              </w:rPr>
            </w:pPr>
          </w:p>
          <w:p w14:paraId="476FC788" w14:textId="77777777" w:rsidR="0058686E" w:rsidRPr="0058686E" w:rsidRDefault="0058686E" w:rsidP="00F32D39">
            <w:pPr>
              <w:pStyle w:val="ListParagraph"/>
              <w:ind w:left="1080"/>
              <w:rPr>
                <w:rFonts w:ascii="Arial" w:hAnsi="Arial" w:cs="Arial"/>
                <w:color w:val="1F3864" w:themeColor="accent5" w:themeShade="80"/>
                <w:sz w:val="22"/>
                <w:szCs w:val="22"/>
              </w:rPr>
            </w:pPr>
          </w:p>
          <w:p w14:paraId="26468905" w14:textId="77777777" w:rsidR="0058686E" w:rsidRPr="0058686E" w:rsidRDefault="0058686E" w:rsidP="0058686E">
            <w:pPr>
              <w:pStyle w:val="ListParagraph"/>
              <w:numPr>
                <w:ilvl w:val="0"/>
                <w:numId w:val="14"/>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Writing mini mock devising logs.</w:t>
            </w:r>
          </w:p>
          <w:p w14:paraId="7B034BC5" w14:textId="77777777" w:rsidR="0058686E" w:rsidRPr="0058686E" w:rsidRDefault="0058686E" w:rsidP="0058686E">
            <w:pPr>
              <w:pStyle w:val="ListParagraph"/>
              <w:numPr>
                <w:ilvl w:val="0"/>
                <w:numId w:val="14"/>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 xml:space="preserve">Scaffolding slowly taken away. </w:t>
            </w:r>
          </w:p>
          <w:p w14:paraId="487EC54B" w14:textId="77777777" w:rsidR="0058686E" w:rsidRPr="0058686E" w:rsidRDefault="0058686E" w:rsidP="00F32D39">
            <w:pPr>
              <w:rPr>
                <w:rFonts w:ascii="Arial" w:hAnsi="Arial" w:cs="Arial"/>
                <w:color w:val="1F3864" w:themeColor="accent5" w:themeShade="80"/>
              </w:rPr>
            </w:pPr>
          </w:p>
          <w:p w14:paraId="4263AA7C"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Vocabulary</w:t>
            </w:r>
          </w:p>
          <w:p w14:paraId="04902188" w14:textId="77777777" w:rsidR="0058686E" w:rsidRPr="0058686E" w:rsidRDefault="0058686E" w:rsidP="00F32D39">
            <w:pPr>
              <w:rPr>
                <w:rFonts w:ascii="Arial" w:hAnsi="Arial" w:cs="Arial"/>
                <w:color w:val="1F3864" w:themeColor="accent5" w:themeShade="80"/>
                <w:highlight w:val="yellow"/>
              </w:rPr>
            </w:pPr>
          </w:p>
          <w:p w14:paraId="286300A6" w14:textId="77777777" w:rsidR="0058686E" w:rsidRPr="0058686E" w:rsidRDefault="0058686E" w:rsidP="0058686E">
            <w:pPr>
              <w:pStyle w:val="ListParagraph"/>
              <w:numPr>
                <w:ilvl w:val="0"/>
                <w:numId w:val="15"/>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Recap key words from KS3 and learn new terminology</w:t>
            </w:r>
          </w:p>
          <w:p w14:paraId="791CBA84" w14:textId="77777777" w:rsidR="0058686E" w:rsidRPr="0058686E" w:rsidRDefault="0058686E" w:rsidP="0058686E">
            <w:pPr>
              <w:pStyle w:val="ListParagraph"/>
              <w:numPr>
                <w:ilvl w:val="0"/>
                <w:numId w:val="15"/>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Glossaries given</w:t>
            </w:r>
          </w:p>
          <w:p w14:paraId="5E2C4E77" w14:textId="77777777" w:rsidR="0058686E" w:rsidRPr="0058686E" w:rsidRDefault="0058686E" w:rsidP="0058686E">
            <w:pPr>
              <w:pStyle w:val="ListParagraph"/>
              <w:numPr>
                <w:ilvl w:val="0"/>
                <w:numId w:val="15"/>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Low stakes key words tests.</w:t>
            </w:r>
          </w:p>
        </w:tc>
      </w:tr>
      <w:tr w:rsidR="0058686E" w:rsidRPr="0058686E" w14:paraId="1F8457FE" w14:textId="77777777" w:rsidTr="00100D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4"/>
        </w:trPr>
        <w:tc>
          <w:tcPr>
            <w:tcW w:w="403" w:type="pct"/>
          </w:tcPr>
          <w:p w14:paraId="5E293735"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 xml:space="preserve"> HT3+4</w:t>
            </w:r>
          </w:p>
        </w:tc>
        <w:tc>
          <w:tcPr>
            <w:tcW w:w="1172" w:type="pct"/>
          </w:tcPr>
          <w:p w14:paraId="6E37C8A3" w14:textId="77777777" w:rsidR="0058686E" w:rsidRPr="0058686E" w:rsidRDefault="0058686E" w:rsidP="00F32D39">
            <w:pPr>
              <w:rPr>
                <w:rFonts w:ascii="Arial" w:hAnsi="Arial" w:cs="Arial"/>
                <w:bCs/>
                <w:color w:val="1F3864" w:themeColor="accent5" w:themeShade="80"/>
              </w:rPr>
            </w:pPr>
            <w:r w:rsidRPr="0058686E">
              <w:rPr>
                <w:rFonts w:ascii="Arial" w:hAnsi="Arial" w:cs="Arial"/>
                <w:b/>
                <w:bCs/>
                <w:color w:val="1F3864" w:themeColor="accent5" w:themeShade="80"/>
              </w:rPr>
              <w:t>Unit 2 Devising Drama</w:t>
            </w:r>
            <w:r w:rsidRPr="0058686E">
              <w:rPr>
                <w:rFonts w:ascii="Arial" w:hAnsi="Arial" w:cs="Arial"/>
                <w:bCs/>
                <w:color w:val="1F3864" w:themeColor="accent5" w:themeShade="80"/>
              </w:rPr>
              <w:t xml:space="preserve">-40% of overall qualification. </w:t>
            </w:r>
          </w:p>
          <w:p w14:paraId="6D1913FE" w14:textId="77777777" w:rsidR="0058686E" w:rsidRPr="0058686E" w:rsidRDefault="0058686E" w:rsidP="00F32D39">
            <w:pPr>
              <w:rPr>
                <w:rFonts w:ascii="Arial" w:hAnsi="Arial" w:cs="Arial"/>
                <w:bCs/>
                <w:color w:val="1F3864" w:themeColor="accent5" w:themeShade="80"/>
              </w:rPr>
            </w:pPr>
          </w:p>
          <w:p w14:paraId="7620DDFF"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will work in groups to devise a piece of Drama 5-20 minutes in length. They will be given a choice of stimuli to respond to. They will choose what styles of Drama and what Drama Strategies to include.  They will create a devising log individually that focuses on</w:t>
            </w:r>
          </w:p>
          <w:p w14:paraId="65F18109" w14:textId="77777777" w:rsidR="0058686E" w:rsidRPr="0058686E" w:rsidRDefault="0058686E" w:rsidP="0058686E">
            <w:pPr>
              <w:pStyle w:val="ListParagraph"/>
              <w:numPr>
                <w:ilvl w:val="0"/>
                <w:numId w:val="10"/>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Responding to stimulus</w:t>
            </w:r>
          </w:p>
          <w:p w14:paraId="7CF02AC8" w14:textId="77777777" w:rsidR="0058686E" w:rsidRPr="0058686E" w:rsidRDefault="0058686E" w:rsidP="0058686E">
            <w:pPr>
              <w:pStyle w:val="ListParagraph"/>
              <w:numPr>
                <w:ilvl w:val="0"/>
                <w:numId w:val="10"/>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Development and collaboration</w:t>
            </w:r>
          </w:p>
          <w:p w14:paraId="24A625CE" w14:textId="77777777" w:rsidR="0058686E" w:rsidRPr="0058686E" w:rsidRDefault="0058686E" w:rsidP="0058686E">
            <w:pPr>
              <w:pStyle w:val="ListParagraph"/>
              <w:numPr>
                <w:ilvl w:val="0"/>
                <w:numId w:val="10"/>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Analysis and Evaluation</w:t>
            </w:r>
          </w:p>
          <w:p w14:paraId="15052016" w14:textId="77777777" w:rsidR="0058686E" w:rsidRPr="0058686E" w:rsidRDefault="0058686E" w:rsidP="00F32D39">
            <w:pPr>
              <w:rPr>
                <w:rFonts w:ascii="Arial" w:hAnsi="Arial" w:cs="Arial"/>
                <w:b/>
                <w:bCs/>
                <w:color w:val="1F3864" w:themeColor="accent5" w:themeShade="80"/>
              </w:rPr>
            </w:pPr>
          </w:p>
          <w:p w14:paraId="00ACB414" w14:textId="77777777" w:rsidR="0058686E" w:rsidRPr="0058686E" w:rsidRDefault="0058686E" w:rsidP="00F32D39">
            <w:pPr>
              <w:rPr>
                <w:rFonts w:ascii="Arial" w:hAnsi="Arial" w:cs="Arial"/>
                <w:b/>
                <w:bCs/>
                <w:color w:val="1F3864" w:themeColor="accent5" w:themeShade="80"/>
              </w:rPr>
            </w:pPr>
          </w:p>
          <w:p w14:paraId="7C850CB3" w14:textId="77777777" w:rsidR="0058686E" w:rsidRPr="0058686E" w:rsidRDefault="0058686E" w:rsidP="00F32D39">
            <w:pPr>
              <w:rPr>
                <w:rFonts w:ascii="Arial" w:hAnsi="Arial" w:cs="Arial"/>
                <w:b/>
                <w:bCs/>
                <w:color w:val="1F3864" w:themeColor="accent5" w:themeShade="80"/>
              </w:rPr>
            </w:pPr>
          </w:p>
          <w:p w14:paraId="770D9190" w14:textId="77777777" w:rsidR="0058686E" w:rsidRDefault="0058686E" w:rsidP="00F32D39">
            <w:pPr>
              <w:rPr>
                <w:rFonts w:ascii="Arial" w:hAnsi="Arial" w:cs="Arial"/>
                <w:color w:val="1F3864" w:themeColor="accent5" w:themeShade="80"/>
              </w:rPr>
            </w:pPr>
          </w:p>
          <w:p w14:paraId="430EF149" w14:textId="77777777" w:rsidR="00F86EA3" w:rsidRDefault="00F86EA3" w:rsidP="00F32D39">
            <w:pPr>
              <w:rPr>
                <w:rFonts w:ascii="Arial" w:hAnsi="Arial" w:cs="Arial"/>
                <w:color w:val="1F3864" w:themeColor="accent5" w:themeShade="80"/>
              </w:rPr>
            </w:pPr>
          </w:p>
          <w:p w14:paraId="7A883D64" w14:textId="77777777" w:rsidR="00F86EA3" w:rsidRDefault="00F86EA3" w:rsidP="00F32D39">
            <w:pPr>
              <w:rPr>
                <w:rFonts w:ascii="Arial" w:hAnsi="Arial" w:cs="Arial"/>
                <w:color w:val="1F3864" w:themeColor="accent5" w:themeShade="80"/>
              </w:rPr>
            </w:pPr>
          </w:p>
          <w:p w14:paraId="65A9A720" w14:textId="77777777" w:rsidR="00F86EA3" w:rsidRDefault="00F86EA3" w:rsidP="00F32D39">
            <w:pPr>
              <w:rPr>
                <w:rFonts w:ascii="Arial" w:hAnsi="Arial" w:cs="Arial"/>
                <w:color w:val="1F3864" w:themeColor="accent5" w:themeShade="80"/>
              </w:rPr>
            </w:pPr>
          </w:p>
          <w:p w14:paraId="3B17504F" w14:textId="77777777" w:rsidR="00F86EA3" w:rsidRDefault="00F86EA3" w:rsidP="00F32D39">
            <w:pPr>
              <w:rPr>
                <w:rFonts w:ascii="Arial" w:hAnsi="Arial" w:cs="Arial"/>
                <w:color w:val="1F3864" w:themeColor="accent5" w:themeShade="80"/>
              </w:rPr>
            </w:pPr>
          </w:p>
          <w:p w14:paraId="65C5C043" w14:textId="77777777" w:rsidR="00F86EA3" w:rsidRDefault="00F86EA3" w:rsidP="00F32D39">
            <w:pPr>
              <w:rPr>
                <w:rFonts w:ascii="Arial" w:hAnsi="Arial" w:cs="Arial"/>
                <w:color w:val="1F3864" w:themeColor="accent5" w:themeShade="80"/>
              </w:rPr>
            </w:pPr>
          </w:p>
          <w:p w14:paraId="04B82B68" w14:textId="77777777" w:rsidR="00F86EA3" w:rsidRDefault="00F86EA3" w:rsidP="00F32D39">
            <w:pPr>
              <w:rPr>
                <w:rFonts w:ascii="Arial" w:hAnsi="Arial" w:cs="Arial"/>
                <w:color w:val="1F3864" w:themeColor="accent5" w:themeShade="80"/>
              </w:rPr>
            </w:pPr>
          </w:p>
          <w:p w14:paraId="66AED31D" w14:textId="77777777" w:rsidR="00F86EA3" w:rsidRDefault="00F86EA3" w:rsidP="00F32D39">
            <w:pPr>
              <w:rPr>
                <w:rFonts w:ascii="Arial" w:hAnsi="Arial" w:cs="Arial"/>
                <w:color w:val="1F3864" w:themeColor="accent5" w:themeShade="80"/>
              </w:rPr>
            </w:pPr>
          </w:p>
          <w:p w14:paraId="2088533B" w14:textId="77777777" w:rsidR="00F86EA3" w:rsidRDefault="00F86EA3" w:rsidP="00F32D39">
            <w:pPr>
              <w:rPr>
                <w:rFonts w:ascii="Arial" w:hAnsi="Arial" w:cs="Arial"/>
                <w:color w:val="1F3864" w:themeColor="accent5" w:themeShade="80"/>
              </w:rPr>
            </w:pPr>
          </w:p>
          <w:p w14:paraId="46D10FA3" w14:textId="77777777" w:rsidR="00F86EA3" w:rsidRDefault="00F86EA3" w:rsidP="00F32D39">
            <w:pPr>
              <w:rPr>
                <w:rFonts w:ascii="Arial" w:hAnsi="Arial" w:cs="Arial"/>
                <w:color w:val="1F3864" w:themeColor="accent5" w:themeShade="80"/>
              </w:rPr>
            </w:pPr>
          </w:p>
          <w:p w14:paraId="23CE7796" w14:textId="77777777" w:rsidR="00F86EA3" w:rsidRDefault="00F86EA3" w:rsidP="00F32D39">
            <w:pPr>
              <w:rPr>
                <w:rFonts w:ascii="Arial" w:hAnsi="Arial" w:cs="Arial"/>
                <w:color w:val="1F3864" w:themeColor="accent5" w:themeShade="80"/>
              </w:rPr>
            </w:pPr>
          </w:p>
          <w:p w14:paraId="17451A07" w14:textId="77777777" w:rsidR="00F86EA3" w:rsidRPr="0058686E" w:rsidRDefault="00F86EA3" w:rsidP="00F32D39">
            <w:pPr>
              <w:rPr>
                <w:rFonts w:ascii="Arial" w:hAnsi="Arial" w:cs="Arial"/>
                <w:color w:val="1F3864" w:themeColor="accent5" w:themeShade="80"/>
              </w:rPr>
            </w:pPr>
          </w:p>
        </w:tc>
        <w:tc>
          <w:tcPr>
            <w:tcW w:w="1219" w:type="pct"/>
          </w:tcPr>
          <w:p w14:paraId="51044C3E"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Feedback and assessment in line with AQA policy and JCQ guidance regarding Devising Drama. Feedback largely centres around the suitability of the pupil’s response to the task.</w:t>
            </w:r>
          </w:p>
          <w:p w14:paraId="2CEDCE3A" w14:textId="77777777" w:rsidR="0058686E" w:rsidRPr="0058686E" w:rsidRDefault="0058686E" w:rsidP="00F32D39">
            <w:pPr>
              <w:rPr>
                <w:rFonts w:ascii="Arial" w:hAnsi="Arial" w:cs="Arial"/>
                <w:color w:val="1F3864" w:themeColor="accent5" w:themeShade="80"/>
              </w:rPr>
            </w:pPr>
          </w:p>
          <w:p w14:paraId="3A0D4988" w14:textId="77777777" w:rsidR="0058686E" w:rsidRPr="0058686E" w:rsidRDefault="0058686E" w:rsidP="00F32D39">
            <w:pPr>
              <w:rPr>
                <w:rFonts w:ascii="Arial" w:hAnsi="Arial" w:cs="Arial"/>
                <w:color w:val="1F3864" w:themeColor="accent5" w:themeShade="80"/>
              </w:rPr>
            </w:pPr>
          </w:p>
          <w:p w14:paraId="2ACAC4AB" w14:textId="77777777" w:rsidR="0058686E" w:rsidRPr="0058686E" w:rsidRDefault="0058686E" w:rsidP="00F32D39">
            <w:pPr>
              <w:rPr>
                <w:rFonts w:ascii="Arial" w:hAnsi="Arial" w:cs="Arial"/>
                <w:color w:val="1F3864" w:themeColor="accent5" w:themeShade="80"/>
              </w:rPr>
            </w:pPr>
          </w:p>
          <w:p w14:paraId="3FE79AEE" w14:textId="77777777" w:rsidR="0058686E" w:rsidRPr="0058686E" w:rsidRDefault="0058686E" w:rsidP="00F32D39">
            <w:pPr>
              <w:rPr>
                <w:rFonts w:ascii="Arial" w:hAnsi="Arial" w:cs="Arial"/>
                <w:color w:val="1F3864" w:themeColor="accent5" w:themeShade="80"/>
              </w:rPr>
            </w:pPr>
          </w:p>
          <w:p w14:paraId="332F68E4" w14:textId="77777777" w:rsidR="0058686E" w:rsidRPr="0058686E" w:rsidRDefault="0058686E" w:rsidP="00F32D39">
            <w:pPr>
              <w:rPr>
                <w:rFonts w:ascii="Arial" w:hAnsi="Arial" w:cs="Arial"/>
                <w:color w:val="1F3864" w:themeColor="accent5" w:themeShade="80"/>
              </w:rPr>
            </w:pPr>
          </w:p>
          <w:p w14:paraId="3CD7B0CB" w14:textId="77777777" w:rsidR="0058686E" w:rsidRPr="0058686E" w:rsidRDefault="0058686E" w:rsidP="00F32D39">
            <w:pPr>
              <w:rPr>
                <w:rFonts w:ascii="Arial" w:hAnsi="Arial" w:cs="Arial"/>
                <w:color w:val="1F3864" w:themeColor="accent5" w:themeShade="80"/>
              </w:rPr>
            </w:pPr>
          </w:p>
        </w:tc>
        <w:tc>
          <w:tcPr>
            <w:tcW w:w="1127" w:type="pct"/>
          </w:tcPr>
          <w:p w14:paraId="39A63DE7" w14:textId="77777777" w:rsidR="0058686E" w:rsidRPr="0058686E" w:rsidRDefault="0058686E" w:rsidP="00F32D39">
            <w:pPr>
              <w:rPr>
                <w:rFonts w:ascii="Arial" w:hAnsi="Arial" w:cs="Arial"/>
                <w:b/>
                <w:color w:val="1F3864" w:themeColor="accent5" w:themeShade="80"/>
              </w:rPr>
            </w:pPr>
            <w:r w:rsidRPr="0058686E">
              <w:rPr>
                <w:rFonts w:ascii="Arial" w:hAnsi="Arial" w:cs="Arial"/>
                <w:bCs/>
                <w:color w:val="1F3864" w:themeColor="accent5" w:themeShade="80"/>
              </w:rPr>
              <w:t>The skills learned both in ks3 and in the previous term prepare pupils for this unit</w:t>
            </w:r>
            <w:r w:rsidRPr="0058686E">
              <w:rPr>
                <w:rFonts w:ascii="Arial" w:hAnsi="Arial" w:cs="Arial"/>
                <w:b/>
                <w:color w:val="1F3864" w:themeColor="accent5" w:themeShade="80"/>
              </w:rPr>
              <w:t>.</w:t>
            </w:r>
          </w:p>
          <w:p w14:paraId="39A19ECF" w14:textId="77777777" w:rsidR="0058686E" w:rsidRPr="0058686E" w:rsidRDefault="0058686E" w:rsidP="00F32D39">
            <w:pPr>
              <w:rPr>
                <w:rFonts w:ascii="Arial" w:hAnsi="Arial" w:cs="Arial"/>
                <w:b/>
                <w:color w:val="1F3864" w:themeColor="accent5" w:themeShade="80"/>
              </w:rPr>
            </w:pPr>
          </w:p>
          <w:p w14:paraId="08564784" w14:textId="77777777" w:rsidR="0058686E" w:rsidRPr="0058686E" w:rsidRDefault="0058686E" w:rsidP="00F32D39">
            <w:pPr>
              <w:rPr>
                <w:rFonts w:ascii="Arial" w:hAnsi="Arial" w:cs="Arial"/>
                <w:b/>
                <w:color w:val="1F3864" w:themeColor="accent5" w:themeShade="80"/>
              </w:rPr>
            </w:pPr>
            <w:r w:rsidRPr="0058686E">
              <w:rPr>
                <w:rFonts w:ascii="Arial" w:hAnsi="Arial" w:cs="Arial"/>
                <w:b/>
                <w:color w:val="1F3864" w:themeColor="accent5" w:themeShade="80"/>
              </w:rPr>
              <w:t xml:space="preserve">Declarative: </w:t>
            </w:r>
            <w:r w:rsidRPr="0058686E">
              <w:rPr>
                <w:rFonts w:ascii="Arial" w:hAnsi="Arial" w:cs="Arial"/>
                <w:bCs/>
                <w:color w:val="1F3864" w:themeColor="accent5" w:themeShade="80"/>
              </w:rPr>
              <w:t>Pupils learn about the issue they are exploring via independent research.</w:t>
            </w:r>
          </w:p>
          <w:p w14:paraId="71023E09" w14:textId="77777777" w:rsidR="0058686E" w:rsidRPr="0058686E" w:rsidRDefault="0058686E" w:rsidP="00F32D39">
            <w:pPr>
              <w:rPr>
                <w:rFonts w:ascii="Arial" w:hAnsi="Arial" w:cs="Arial"/>
                <w:color w:val="1F3864" w:themeColor="accent5" w:themeShade="80"/>
              </w:rPr>
            </w:pPr>
            <w:r w:rsidRPr="0058686E">
              <w:rPr>
                <w:rFonts w:ascii="Arial" w:hAnsi="Arial" w:cs="Arial"/>
                <w:b/>
                <w:color w:val="1F3864" w:themeColor="accent5" w:themeShade="80"/>
              </w:rPr>
              <w:t xml:space="preserve">Procedural </w:t>
            </w:r>
            <w:r w:rsidRPr="0058686E">
              <w:rPr>
                <w:rFonts w:ascii="Arial" w:hAnsi="Arial" w:cs="Arial"/>
                <w:color w:val="1F3864" w:themeColor="accent5" w:themeShade="80"/>
              </w:rPr>
              <w:t>Devising skills, drama strategies, characterisation, blocking</w:t>
            </w:r>
          </w:p>
          <w:p w14:paraId="7E12CA1D" w14:textId="77777777" w:rsidR="0058686E" w:rsidRPr="0058686E" w:rsidRDefault="0058686E" w:rsidP="00F32D39">
            <w:pPr>
              <w:rPr>
                <w:rFonts w:ascii="Arial" w:hAnsi="Arial" w:cs="Arial"/>
                <w:color w:val="1F3864" w:themeColor="accent5" w:themeShade="80"/>
              </w:rPr>
            </w:pPr>
            <w:r w:rsidRPr="0058686E">
              <w:rPr>
                <w:rFonts w:ascii="Arial" w:hAnsi="Arial" w:cs="Arial"/>
                <w:b/>
                <w:color w:val="1F3864" w:themeColor="accent5" w:themeShade="80"/>
              </w:rPr>
              <w:t xml:space="preserve">Disciplinary </w:t>
            </w:r>
            <w:r w:rsidRPr="0058686E">
              <w:rPr>
                <w:rFonts w:ascii="Arial" w:hAnsi="Arial" w:cs="Arial"/>
                <w:color w:val="1F3864" w:themeColor="accent5" w:themeShade="80"/>
              </w:rPr>
              <w:t>Analysing own work and setting targets, discussing pros and cons of staging types, “thinking like a director”</w:t>
            </w:r>
          </w:p>
          <w:p w14:paraId="31E0BBA3" w14:textId="77777777" w:rsidR="0058686E" w:rsidRPr="0058686E" w:rsidRDefault="0058686E" w:rsidP="00F32D39">
            <w:pPr>
              <w:rPr>
                <w:rFonts w:ascii="Arial" w:hAnsi="Arial" w:cs="Arial"/>
                <w:b/>
                <w:color w:val="1F3864" w:themeColor="accent5" w:themeShade="80"/>
              </w:rPr>
            </w:pPr>
          </w:p>
          <w:p w14:paraId="158B34DC" w14:textId="77777777" w:rsidR="0058686E" w:rsidRPr="0058686E" w:rsidRDefault="0058686E" w:rsidP="00F32D39">
            <w:pPr>
              <w:rPr>
                <w:rFonts w:ascii="Arial" w:hAnsi="Arial" w:cs="Arial"/>
                <w:color w:val="1F3864" w:themeColor="accent5" w:themeShade="80"/>
              </w:rPr>
            </w:pPr>
          </w:p>
          <w:p w14:paraId="18778AD4" w14:textId="77777777" w:rsidR="0058686E" w:rsidRPr="0058686E" w:rsidRDefault="0058686E" w:rsidP="00F32D39">
            <w:pPr>
              <w:rPr>
                <w:rFonts w:ascii="Arial" w:hAnsi="Arial" w:cs="Arial"/>
                <w:b/>
                <w:color w:val="1F3864" w:themeColor="accent5" w:themeShade="80"/>
              </w:rPr>
            </w:pPr>
          </w:p>
          <w:p w14:paraId="3D15B59E" w14:textId="77777777" w:rsidR="0058686E" w:rsidRPr="0058686E" w:rsidRDefault="0058686E" w:rsidP="00F32D39">
            <w:pPr>
              <w:rPr>
                <w:rFonts w:ascii="Arial" w:hAnsi="Arial" w:cs="Arial"/>
                <w:color w:val="1F3864" w:themeColor="accent5" w:themeShade="80"/>
              </w:rPr>
            </w:pPr>
          </w:p>
          <w:p w14:paraId="04E536A2" w14:textId="77777777" w:rsidR="0058686E" w:rsidRPr="0058686E" w:rsidRDefault="0058686E" w:rsidP="00F32D39">
            <w:pPr>
              <w:rPr>
                <w:rFonts w:ascii="Arial" w:hAnsi="Arial" w:cs="Arial"/>
                <w:color w:val="1F3864" w:themeColor="accent5" w:themeShade="80"/>
              </w:rPr>
            </w:pPr>
          </w:p>
        </w:tc>
        <w:tc>
          <w:tcPr>
            <w:tcW w:w="1079" w:type="pct"/>
          </w:tcPr>
          <w:p w14:paraId="686D9C39"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Reading:</w:t>
            </w:r>
          </w:p>
          <w:p w14:paraId="500F1976"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Researching chosen stimulus</w:t>
            </w:r>
          </w:p>
          <w:p w14:paraId="6E50AD24" w14:textId="77777777" w:rsidR="0058686E" w:rsidRPr="0058686E" w:rsidRDefault="0058686E" w:rsidP="00F32D39">
            <w:pPr>
              <w:rPr>
                <w:rFonts w:ascii="Arial" w:hAnsi="Arial" w:cs="Arial"/>
                <w:color w:val="1F3864" w:themeColor="accent5" w:themeShade="80"/>
              </w:rPr>
            </w:pPr>
          </w:p>
          <w:p w14:paraId="280F1FC9"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Writing:</w:t>
            </w:r>
          </w:p>
          <w:p w14:paraId="67433676"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Creating devising log, explaining and analysing and evaluating.</w:t>
            </w:r>
          </w:p>
          <w:p w14:paraId="188D41E8" w14:textId="77777777" w:rsidR="0058686E" w:rsidRPr="0058686E" w:rsidRDefault="0058686E" w:rsidP="00F32D39">
            <w:pPr>
              <w:rPr>
                <w:rFonts w:ascii="Arial" w:hAnsi="Arial" w:cs="Arial"/>
                <w:color w:val="1F3864" w:themeColor="accent5" w:themeShade="80"/>
              </w:rPr>
            </w:pPr>
          </w:p>
          <w:p w14:paraId="7E26307A"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Oracy:</w:t>
            </w:r>
          </w:p>
          <w:p w14:paraId="1A1EB84D" w14:textId="77777777" w:rsidR="0058686E" w:rsidRPr="0058686E" w:rsidRDefault="0058686E" w:rsidP="00F32D39">
            <w:pPr>
              <w:shd w:val="clear" w:color="auto" w:fill="FFFF00"/>
              <w:rPr>
                <w:rFonts w:ascii="Arial" w:hAnsi="Arial" w:cs="Arial"/>
                <w:color w:val="1F3864" w:themeColor="accent5" w:themeShade="80"/>
              </w:rPr>
            </w:pPr>
            <w:r w:rsidRPr="0058686E">
              <w:rPr>
                <w:rFonts w:ascii="Arial" w:hAnsi="Arial" w:cs="Arial"/>
                <w:color w:val="1F3864" w:themeColor="accent5" w:themeShade="80"/>
              </w:rPr>
              <w:t>Group discussions, negotiations, target setting</w:t>
            </w:r>
          </w:p>
          <w:p w14:paraId="27911EBE" w14:textId="77777777" w:rsidR="0058686E" w:rsidRPr="0058686E" w:rsidRDefault="0058686E" w:rsidP="00F32D39">
            <w:pPr>
              <w:rPr>
                <w:rFonts w:ascii="Arial" w:hAnsi="Arial" w:cs="Arial"/>
                <w:color w:val="1F3864" w:themeColor="accent5" w:themeShade="80"/>
              </w:rPr>
            </w:pPr>
          </w:p>
          <w:p w14:paraId="05551E6B"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 xml:space="preserve">Vocabulary: </w:t>
            </w:r>
          </w:p>
          <w:p w14:paraId="2D7C959C"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encouraged to use key words in devising logs</w:t>
            </w:r>
          </w:p>
        </w:tc>
      </w:tr>
      <w:tr w:rsidR="0058686E" w:rsidRPr="0058686E" w14:paraId="123F95BA" w14:textId="77777777" w:rsidTr="00100D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4"/>
        </w:trPr>
        <w:tc>
          <w:tcPr>
            <w:tcW w:w="403" w:type="pct"/>
          </w:tcPr>
          <w:p w14:paraId="33306857"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lastRenderedPageBreak/>
              <w:t>HT5</w:t>
            </w:r>
          </w:p>
        </w:tc>
        <w:tc>
          <w:tcPr>
            <w:tcW w:w="1172" w:type="pct"/>
          </w:tcPr>
          <w:p w14:paraId="631FACDE"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Understanding Drama: Theatre Roles and terminology</w:t>
            </w:r>
          </w:p>
          <w:p w14:paraId="5137A3A1" w14:textId="77777777" w:rsidR="0058686E" w:rsidRPr="0058686E" w:rsidRDefault="0058686E" w:rsidP="00F32D39">
            <w:pPr>
              <w:rPr>
                <w:rFonts w:ascii="Arial" w:hAnsi="Arial" w:cs="Arial"/>
                <w:b/>
                <w:bCs/>
                <w:color w:val="1F3864" w:themeColor="accent5" w:themeShade="80"/>
              </w:rPr>
            </w:pPr>
          </w:p>
          <w:p w14:paraId="5E8D2F4D"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Learning will focus on different types of staging and the pros and cons:</w:t>
            </w:r>
          </w:p>
          <w:p w14:paraId="695C98AD" w14:textId="77777777" w:rsidR="0058686E" w:rsidRPr="0058686E" w:rsidRDefault="0058686E" w:rsidP="0058686E">
            <w:pPr>
              <w:pStyle w:val="ListParagraph"/>
              <w:numPr>
                <w:ilvl w:val="0"/>
                <w:numId w:val="11"/>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Promenade Theatre</w:t>
            </w:r>
          </w:p>
          <w:p w14:paraId="205A20C8" w14:textId="77777777" w:rsidR="0058686E" w:rsidRPr="0058686E" w:rsidRDefault="0058686E" w:rsidP="0058686E">
            <w:pPr>
              <w:pStyle w:val="ListParagraph"/>
              <w:numPr>
                <w:ilvl w:val="0"/>
                <w:numId w:val="11"/>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Proscenium Arch Theatre</w:t>
            </w:r>
          </w:p>
          <w:p w14:paraId="3CA85CC4" w14:textId="77777777" w:rsidR="0058686E" w:rsidRPr="0058686E" w:rsidRDefault="0058686E" w:rsidP="0058686E">
            <w:pPr>
              <w:pStyle w:val="ListParagraph"/>
              <w:numPr>
                <w:ilvl w:val="0"/>
                <w:numId w:val="11"/>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End on Theatre</w:t>
            </w:r>
          </w:p>
          <w:p w14:paraId="21FBA951" w14:textId="77777777" w:rsidR="0058686E" w:rsidRPr="0058686E" w:rsidRDefault="0058686E" w:rsidP="0058686E">
            <w:pPr>
              <w:pStyle w:val="ListParagraph"/>
              <w:numPr>
                <w:ilvl w:val="0"/>
                <w:numId w:val="11"/>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Theatre in the Round</w:t>
            </w:r>
          </w:p>
          <w:p w14:paraId="4E9B414C" w14:textId="77777777" w:rsidR="0058686E" w:rsidRPr="0058686E" w:rsidRDefault="0058686E" w:rsidP="0058686E">
            <w:pPr>
              <w:pStyle w:val="ListParagraph"/>
              <w:numPr>
                <w:ilvl w:val="0"/>
                <w:numId w:val="11"/>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Traverse Theatre</w:t>
            </w:r>
          </w:p>
          <w:p w14:paraId="3524D548" w14:textId="77777777" w:rsidR="0058686E" w:rsidRPr="0058686E" w:rsidRDefault="0058686E" w:rsidP="0058686E">
            <w:pPr>
              <w:pStyle w:val="ListParagraph"/>
              <w:numPr>
                <w:ilvl w:val="0"/>
                <w:numId w:val="11"/>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Thrust Theatre</w:t>
            </w:r>
          </w:p>
          <w:p w14:paraId="6116E85F" w14:textId="77777777" w:rsidR="0058686E" w:rsidRPr="0058686E" w:rsidRDefault="0058686E" w:rsidP="0058686E">
            <w:pPr>
              <w:pStyle w:val="ListParagraph"/>
              <w:numPr>
                <w:ilvl w:val="0"/>
                <w:numId w:val="11"/>
              </w:numPr>
              <w:rPr>
                <w:rFonts w:ascii="Arial" w:hAnsi="Arial" w:cs="Arial"/>
                <w:b/>
                <w:bCs/>
                <w:color w:val="1F3864" w:themeColor="accent5" w:themeShade="80"/>
                <w:sz w:val="22"/>
                <w:szCs w:val="22"/>
              </w:rPr>
            </w:pPr>
            <w:r w:rsidRPr="0058686E">
              <w:rPr>
                <w:rFonts w:ascii="Arial" w:hAnsi="Arial" w:cs="Arial"/>
                <w:color w:val="1F3864" w:themeColor="accent5" w:themeShade="80"/>
                <w:sz w:val="22"/>
                <w:szCs w:val="22"/>
              </w:rPr>
              <w:t>Stage positioning</w:t>
            </w:r>
          </w:p>
          <w:p w14:paraId="46DD6DB6" w14:textId="77777777" w:rsidR="0058686E" w:rsidRPr="0058686E" w:rsidRDefault="0058686E" w:rsidP="00F32D39">
            <w:pPr>
              <w:rPr>
                <w:rFonts w:ascii="Arial" w:hAnsi="Arial" w:cs="Arial"/>
                <w:b/>
                <w:bCs/>
                <w:color w:val="1F3864" w:themeColor="accent5" w:themeShade="80"/>
              </w:rPr>
            </w:pPr>
          </w:p>
          <w:p w14:paraId="37C6B9DB" w14:textId="77777777" w:rsidR="0058686E" w:rsidRPr="0058686E" w:rsidRDefault="0058686E" w:rsidP="00F32D39">
            <w:pPr>
              <w:rPr>
                <w:rFonts w:ascii="Arial" w:hAnsi="Arial" w:cs="Arial"/>
                <w:b/>
                <w:bCs/>
                <w:color w:val="1F3864" w:themeColor="accent5" w:themeShade="80"/>
              </w:rPr>
            </w:pPr>
          </w:p>
          <w:p w14:paraId="5DD4DF1F"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Understanding Drama: Blood Brothers</w:t>
            </w:r>
          </w:p>
          <w:p w14:paraId="4A809CED" w14:textId="77777777" w:rsidR="0058686E" w:rsidRPr="0058686E" w:rsidRDefault="0058686E" w:rsidP="0058686E">
            <w:pPr>
              <w:pStyle w:val="ListParagraph"/>
              <w:numPr>
                <w:ilvl w:val="0"/>
                <w:numId w:val="13"/>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Narrative</w:t>
            </w:r>
          </w:p>
          <w:p w14:paraId="431102D2" w14:textId="77777777" w:rsidR="0058686E" w:rsidRPr="0058686E" w:rsidRDefault="0058686E" w:rsidP="0058686E">
            <w:pPr>
              <w:pStyle w:val="ListParagraph"/>
              <w:numPr>
                <w:ilvl w:val="0"/>
                <w:numId w:val="13"/>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Characters</w:t>
            </w:r>
          </w:p>
          <w:p w14:paraId="7EA5FA24" w14:textId="77777777" w:rsidR="0058686E" w:rsidRPr="0058686E" w:rsidRDefault="0058686E" w:rsidP="0058686E">
            <w:pPr>
              <w:pStyle w:val="ListParagraph"/>
              <w:numPr>
                <w:ilvl w:val="0"/>
                <w:numId w:val="13"/>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Context</w:t>
            </w:r>
          </w:p>
          <w:p w14:paraId="407A3EB3" w14:textId="77777777" w:rsidR="0058686E" w:rsidRPr="0058686E" w:rsidRDefault="0058686E" w:rsidP="0058686E">
            <w:pPr>
              <w:pStyle w:val="ListParagraph"/>
              <w:numPr>
                <w:ilvl w:val="0"/>
                <w:numId w:val="13"/>
              </w:numPr>
              <w:rPr>
                <w:rFonts w:ascii="Arial" w:hAnsi="Arial" w:cs="Arial"/>
                <w:b/>
                <w:bCs/>
                <w:color w:val="1F3864" w:themeColor="accent5" w:themeShade="80"/>
                <w:sz w:val="22"/>
                <w:szCs w:val="22"/>
              </w:rPr>
            </w:pPr>
            <w:r w:rsidRPr="0058686E">
              <w:rPr>
                <w:rFonts w:ascii="Arial" w:hAnsi="Arial" w:cs="Arial"/>
                <w:color w:val="1F3864" w:themeColor="accent5" w:themeShade="80"/>
                <w:sz w:val="22"/>
                <w:szCs w:val="22"/>
              </w:rPr>
              <w:t>Themes</w:t>
            </w:r>
          </w:p>
        </w:tc>
        <w:tc>
          <w:tcPr>
            <w:tcW w:w="1219" w:type="pct"/>
          </w:tcPr>
          <w:p w14:paraId="2CC42A2D"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will make notes that will be acknowledged by the teacher.  Assessment will be by knowledge checks. Pupils will also complete practice theatre roles and terminology questions which will be self-assessed.</w:t>
            </w:r>
          </w:p>
          <w:p w14:paraId="7C92CF52" w14:textId="77777777" w:rsidR="0058686E" w:rsidRPr="0058686E" w:rsidRDefault="0058686E" w:rsidP="00F32D39">
            <w:pPr>
              <w:rPr>
                <w:rFonts w:ascii="Arial" w:hAnsi="Arial" w:cs="Arial"/>
                <w:color w:val="1F3864" w:themeColor="accent5" w:themeShade="80"/>
              </w:rPr>
            </w:pPr>
          </w:p>
          <w:p w14:paraId="272867DD"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will also complete practical docu-drama style performances to demonstrate their understanding of narrative, characters, context and themes. Pupils will be provided with verbal feedback on this work regarding strengths and areas for development.</w:t>
            </w:r>
          </w:p>
        </w:tc>
        <w:tc>
          <w:tcPr>
            <w:tcW w:w="1127" w:type="pct"/>
          </w:tcPr>
          <w:p w14:paraId="5425527D"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recap stage positioning and staging configurations from ks3 and develop new knowledge. Pupils learn key information about Blood Brothers before they begin to start answering exam questions.</w:t>
            </w:r>
          </w:p>
          <w:p w14:paraId="36DA7102" w14:textId="77777777" w:rsidR="0058686E" w:rsidRPr="0058686E" w:rsidRDefault="0058686E" w:rsidP="00F32D39">
            <w:pPr>
              <w:rPr>
                <w:rFonts w:ascii="Arial" w:hAnsi="Arial" w:cs="Arial"/>
                <w:b/>
                <w:bCs/>
                <w:color w:val="1F3864" w:themeColor="accent5" w:themeShade="80"/>
              </w:rPr>
            </w:pPr>
          </w:p>
          <w:p w14:paraId="752E2D45"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Declarative:</w:t>
            </w:r>
          </w:p>
          <w:p w14:paraId="078B9E37"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 xml:space="preserve">Learning definitions of stage types and pros and cons, themes, social and historical context, characters and narrative. </w:t>
            </w:r>
          </w:p>
          <w:p w14:paraId="1241580F" w14:textId="77777777" w:rsidR="0058686E" w:rsidRPr="0058686E" w:rsidRDefault="0058686E" w:rsidP="00F32D39">
            <w:pPr>
              <w:rPr>
                <w:rFonts w:ascii="Arial" w:hAnsi="Arial" w:cs="Arial"/>
                <w:color w:val="1F3864" w:themeColor="accent5" w:themeShade="80"/>
              </w:rPr>
            </w:pPr>
            <w:r w:rsidRPr="0058686E">
              <w:rPr>
                <w:rFonts w:ascii="Arial" w:hAnsi="Arial" w:cs="Arial"/>
                <w:b/>
                <w:bCs/>
                <w:color w:val="1F3864" w:themeColor="accent5" w:themeShade="80"/>
              </w:rPr>
              <w:t xml:space="preserve">Procedural: </w:t>
            </w:r>
            <w:r w:rsidRPr="0058686E">
              <w:rPr>
                <w:rFonts w:ascii="Arial" w:hAnsi="Arial" w:cs="Arial"/>
                <w:color w:val="1F3864" w:themeColor="accent5" w:themeShade="80"/>
              </w:rPr>
              <w:t>how to stage theatre in different configurations.</w:t>
            </w:r>
          </w:p>
          <w:p w14:paraId="6FDBF423" w14:textId="77777777" w:rsidR="0058686E" w:rsidRPr="0058686E" w:rsidRDefault="0058686E" w:rsidP="00F32D39">
            <w:pPr>
              <w:rPr>
                <w:rFonts w:ascii="Arial" w:hAnsi="Arial" w:cs="Arial"/>
                <w:color w:val="1F3864" w:themeColor="accent5" w:themeShade="80"/>
              </w:rPr>
            </w:pPr>
            <w:r w:rsidRPr="0058686E">
              <w:rPr>
                <w:rFonts w:ascii="Arial" w:hAnsi="Arial" w:cs="Arial"/>
                <w:b/>
                <w:bCs/>
                <w:color w:val="1F3864" w:themeColor="accent5" w:themeShade="80"/>
              </w:rPr>
              <w:t xml:space="preserve">Disciplinary: </w:t>
            </w:r>
            <w:r w:rsidRPr="0058686E">
              <w:rPr>
                <w:rFonts w:ascii="Arial" w:hAnsi="Arial" w:cs="Arial"/>
                <w:color w:val="1F3864" w:themeColor="accent5" w:themeShade="80"/>
              </w:rPr>
              <w:t>Analysis of how meaning is communicated.</w:t>
            </w:r>
          </w:p>
        </w:tc>
        <w:tc>
          <w:tcPr>
            <w:tcW w:w="1079" w:type="pct"/>
          </w:tcPr>
          <w:p w14:paraId="6431E7DC"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Reading</w:t>
            </w:r>
          </w:p>
          <w:p w14:paraId="6998DA95"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iCs/>
                <w:color w:val="1F3864" w:themeColor="accent5" w:themeShade="80"/>
              </w:rPr>
              <w:t>Various reading strategies will be used such as echo reading, mumble reading and choral reading to read key extracts from Blood Brothers and WAGOLLS.</w:t>
            </w:r>
          </w:p>
          <w:p w14:paraId="2806630B" w14:textId="77777777" w:rsidR="0058686E" w:rsidRPr="0058686E" w:rsidRDefault="0058686E" w:rsidP="00F32D39">
            <w:pPr>
              <w:rPr>
                <w:rFonts w:ascii="Arial" w:hAnsi="Arial" w:cs="Arial"/>
                <w:b/>
                <w:bCs/>
                <w:iCs/>
                <w:color w:val="1F3864" w:themeColor="accent5" w:themeShade="80"/>
              </w:rPr>
            </w:pPr>
          </w:p>
          <w:p w14:paraId="18125977"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Vocabulary</w:t>
            </w:r>
          </w:p>
          <w:p w14:paraId="12FEF41D" w14:textId="77777777" w:rsidR="0058686E" w:rsidRPr="0058686E" w:rsidRDefault="0058686E" w:rsidP="0058686E">
            <w:pPr>
              <w:pStyle w:val="ListParagraph"/>
              <w:numPr>
                <w:ilvl w:val="0"/>
                <w:numId w:val="19"/>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Glossaries will be given. </w:t>
            </w:r>
          </w:p>
          <w:p w14:paraId="59E7B3C2" w14:textId="77777777" w:rsidR="0058686E" w:rsidRPr="0058686E" w:rsidRDefault="0058686E" w:rsidP="0058686E">
            <w:pPr>
              <w:pStyle w:val="ListParagraph"/>
              <w:numPr>
                <w:ilvl w:val="0"/>
                <w:numId w:val="19"/>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Pupils will be introduced to key terminology and how to use it in context. </w:t>
            </w:r>
          </w:p>
          <w:p w14:paraId="28E7EE4C" w14:textId="77777777" w:rsidR="0058686E" w:rsidRPr="0058686E" w:rsidRDefault="0058686E" w:rsidP="0058686E">
            <w:pPr>
              <w:pStyle w:val="ListParagraph"/>
              <w:numPr>
                <w:ilvl w:val="0"/>
                <w:numId w:val="19"/>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Low stakes key words tests embed.</w:t>
            </w:r>
          </w:p>
          <w:p w14:paraId="64ADA4C3" w14:textId="77777777" w:rsidR="0058686E" w:rsidRPr="0058686E" w:rsidRDefault="0058686E" w:rsidP="00F32D39">
            <w:pPr>
              <w:rPr>
                <w:rFonts w:ascii="Arial" w:hAnsi="Arial" w:cs="Arial"/>
                <w:b/>
                <w:bCs/>
                <w:iCs/>
                <w:color w:val="1F3864" w:themeColor="accent5" w:themeShade="80"/>
              </w:rPr>
            </w:pPr>
          </w:p>
          <w:p w14:paraId="7496ADCB" w14:textId="77777777" w:rsidR="0058686E" w:rsidRPr="0058686E" w:rsidRDefault="0058686E" w:rsidP="00F32D39">
            <w:pPr>
              <w:rPr>
                <w:rFonts w:ascii="Arial" w:hAnsi="Arial" w:cs="Arial"/>
                <w:b/>
                <w:bCs/>
                <w:iCs/>
                <w:color w:val="1F3864" w:themeColor="accent5" w:themeShade="80"/>
              </w:rPr>
            </w:pPr>
          </w:p>
          <w:p w14:paraId="53964699"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Oracy</w:t>
            </w:r>
          </w:p>
          <w:p w14:paraId="471F2D2E" w14:textId="77777777" w:rsidR="0058686E" w:rsidRPr="0058686E" w:rsidRDefault="0058686E" w:rsidP="0058686E">
            <w:pPr>
              <w:pStyle w:val="ListParagraph"/>
              <w:numPr>
                <w:ilvl w:val="0"/>
                <w:numId w:val="20"/>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Pupils will discuss their opinions on the characters using talk tactics. </w:t>
            </w:r>
          </w:p>
          <w:p w14:paraId="12151023" w14:textId="77777777" w:rsidR="0058686E" w:rsidRPr="0058686E" w:rsidRDefault="0058686E" w:rsidP="0058686E">
            <w:pPr>
              <w:pStyle w:val="ListParagraph"/>
              <w:numPr>
                <w:ilvl w:val="0"/>
                <w:numId w:val="20"/>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Pupils will be encouraged to verbalise their answers before writing. </w:t>
            </w:r>
          </w:p>
          <w:p w14:paraId="4D18BAB3" w14:textId="77777777" w:rsidR="0058686E" w:rsidRPr="0058686E" w:rsidRDefault="0058686E" w:rsidP="0058686E">
            <w:pPr>
              <w:pStyle w:val="ListParagraph"/>
              <w:numPr>
                <w:ilvl w:val="0"/>
                <w:numId w:val="20"/>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Voice 21 bullseye activities will be used to encourage pupils to use a range of theatre terminology when describing their ideas.</w:t>
            </w:r>
          </w:p>
          <w:p w14:paraId="48BF3068" w14:textId="77777777" w:rsidR="0058686E" w:rsidRPr="0058686E" w:rsidRDefault="0058686E" w:rsidP="00F32D39">
            <w:pPr>
              <w:rPr>
                <w:rFonts w:ascii="Arial" w:hAnsi="Arial" w:cs="Arial"/>
                <w:b/>
                <w:bCs/>
                <w:iCs/>
                <w:color w:val="1F3864" w:themeColor="accent5" w:themeShade="80"/>
              </w:rPr>
            </w:pPr>
          </w:p>
          <w:p w14:paraId="69B0D547" w14:textId="77777777" w:rsidR="0058686E" w:rsidRPr="0058686E" w:rsidRDefault="0058686E" w:rsidP="00F32D39">
            <w:pPr>
              <w:rPr>
                <w:rFonts w:ascii="Arial" w:hAnsi="Arial" w:cs="Arial"/>
                <w:b/>
                <w:bCs/>
                <w:iCs/>
                <w:color w:val="1F3864" w:themeColor="accent5" w:themeShade="80"/>
              </w:rPr>
            </w:pPr>
          </w:p>
          <w:p w14:paraId="3FF2FA48"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Writing</w:t>
            </w:r>
          </w:p>
          <w:p w14:paraId="67786ECD" w14:textId="2BC6945B" w:rsidR="0058686E" w:rsidRPr="0058686E" w:rsidRDefault="0058686E" w:rsidP="00F32D39">
            <w:pPr>
              <w:rPr>
                <w:rFonts w:ascii="Arial" w:hAnsi="Arial" w:cs="Arial"/>
                <w:b/>
                <w:color w:val="1F3864" w:themeColor="accent5" w:themeShade="80"/>
              </w:rPr>
            </w:pPr>
            <w:r w:rsidRPr="0058686E">
              <w:rPr>
                <w:rFonts w:ascii="Arial" w:hAnsi="Arial" w:cs="Arial"/>
                <w:bCs/>
                <w:color w:val="1F3864" w:themeColor="accent5" w:themeShade="80"/>
              </w:rPr>
              <w:t>Pupils will summarise their learning regarding narrative, characters, context and themes</w:t>
            </w:r>
            <w:r w:rsidRPr="0058686E">
              <w:rPr>
                <w:rFonts w:ascii="Arial" w:hAnsi="Arial" w:cs="Arial"/>
                <w:b/>
                <w:color w:val="1F3864" w:themeColor="accent5" w:themeShade="80"/>
              </w:rPr>
              <w:t>.</w:t>
            </w:r>
            <w:r w:rsidR="00604B8E">
              <w:rPr>
                <w:rFonts w:ascii="Arial" w:hAnsi="Arial" w:cs="Arial"/>
                <w:b/>
                <w:color w:val="1F3864" w:themeColor="accent5" w:themeShade="80"/>
              </w:rPr>
              <w:br/>
            </w:r>
            <w:r w:rsidR="00604B8E">
              <w:rPr>
                <w:rFonts w:ascii="Arial" w:hAnsi="Arial" w:cs="Arial"/>
                <w:b/>
                <w:color w:val="1F3864" w:themeColor="accent5" w:themeShade="80"/>
              </w:rPr>
              <w:br/>
            </w:r>
            <w:r w:rsidR="00604B8E">
              <w:rPr>
                <w:rFonts w:ascii="Arial" w:hAnsi="Arial" w:cs="Arial"/>
                <w:b/>
                <w:color w:val="1F3864" w:themeColor="accent5" w:themeShade="80"/>
              </w:rPr>
              <w:br/>
            </w:r>
          </w:p>
        </w:tc>
      </w:tr>
      <w:tr w:rsidR="0058686E" w:rsidRPr="0058686E" w14:paraId="118A97C8" w14:textId="77777777" w:rsidTr="00604B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80"/>
        </w:trPr>
        <w:tc>
          <w:tcPr>
            <w:tcW w:w="403" w:type="pct"/>
          </w:tcPr>
          <w:p w14:paraId="2C5FBF96"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lastRenderedPageBreak/>
              <w:t>HT6</w:t>
            </w:r>
          </w:p>
        </w:tc>
        <w:tc>
          <w:tcPr>
            <w:tcW w:w="1172" w:type="pct"/>
          </w:tcPr>
          <w:p w14:paraId="7045AE1D"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Understanding Drama: Theatre roles and terminology</w:t>
            </w:r>
          </w:p>
          <w:p w14:paraId="3C357975"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Job roles and responsibilities:</w:t>
            </w:r>
          </w:p>
          <w:p w14:paraId="6A815F22" w14:textId="77777777" w:rsidR="0058686E" w:rsidRPr="0058686E" w:rsidRDefault="0058686E" w:rsidP="00F32D39">
            <w:pPr>
              <w:rPr>
                <w:rFonts w:ascii="Arial" w:hAnsi="Arial" w:cs="Arial"/>
                <w:color w:val="1F3864" w:themeColor="accent5" w:themeShade="80"/>
              </w:rPr>
            </w:pPr>
          </w:p>
          <w:p w14:paraId="002B8F32" w14:textId="77777777" w:rsidR="0058686E" w:rsidRPr="0058686E" w:rsidRDefault="0058686E" w:rsidP="00F32D39">
            <w:pPr>
              <w:rPr>
                <w:rFonts w:ascii="Arial" w:hAnsi="Arial" w:cs="Arial"/>
                <w:color w:val="1F3864" w:themeColor="accent5" w:themeShade="80"/>
              </w:rPr>
            </w:pPr>
            <w:r w:rsidRPr="0058686E">
              <w:rPr>
                <w:noProof/>
                <w:color w:val="1F3864" w:themeColor="accent5" w:themeShade="80"/>
              </w:rPr>
              <w:drawing>
                <wp:inline distT="0" distB="0" distL="0" distR="0" wp14:anchorId="0CED88A2" wp14:editId="1A15C9F7">
                  <wp:extent cx="1447800" cy="2276475"/>
                  <wp:effectExtent l="0" t="0" r="0" b="9525"/>
                  <wp:docPr id="446316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16936" name=""/>
                          <pic:cNvPicPr/>
                        </pic:nvPicPr>
                        <pic:blipFill>
                          <a:blip r:embed="rId9"/>
                          <a:stretch>
                            <a:fillRect/>
                          </a:stretch>
                        </pic:blipFill>
                        <pic:spPr>
                          <a:xfrm>
                            <a:off x="0" y="0"/>
                            <a:ext cx="1447800" cy="2276475"/>
                          </a:xfrm>
                          <a:prstGeom prst="rect">
                            <a:avLst/>
                          </a:prstGeom>
                        </pic:spPr>
                      </pic:pic>
                    </a:graphicData>
                  </a:graphic>
                </wp:inline>
              </w:drawing>
            </w:r>
          </w:p>
          <w:p w14:paraId="22211D99" w14:textId="77777777" w:rsidR="0058686E" w:rsidRPr="0058686E" w:rsidRDefault="0058686E" w:rsidP="00F32D39">
            <w:pPr>
              <w:rPr>
                <w:rFonts w:ascii="Arial" w:hAnsi="Arial" w:cs="Arial"/>
                <w:color w:val="1F3864" w:themeColor="accent5" w:themeShade="80"/>
              </w:rPr>
            </w:pPr>
          </w:p>
          <w:p w14:paraId="6B794568" w14:textId="77777777" w:rsidR="0058686E" w:rsidRPr="0058686E" w:rsidRDefault="0058686E" w:rsidP="00F32D39">
            <w:pPr>
              <w:rPr>
                <w:rFonts w:ascii="Arial" w:hAnsi="Arial" w:cs="Arial"/>
                <w:b/>
                <w:bCs/>
                <w:color w:val="1F3864" w:themeColor="accent5" w:themeShade="80"/>
              </w:rPr>
            </w:pPr>
          </w:p>
          <w:p w14:paraId="2668924E" w14:textId="77777777" w:rsidR="0058686E" w:rsidRPr="0058686E" w:rsidRDefault="0058686E" w:rsidP="00F32D39">
            <w:pPr>
              <w:rPr>
                <w:rFonts w:ascii="Arial" w:hAnsi="Arial" w:cs="Arial"/>
                <w:b/>
                <w:bCs/>
                <w:color w:val="1F3864" w:themeColor="accent5" w:themeShade="80"/>
              </w:rPr>
            </w:pPr>
          </w:p>
          <w:p w14:paraId="14C186FE"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Understanding Drama: Blood Brothers</w:t>
            </w:r>
          </w:p>
          <w:p w14:paraId="5F646AC7" w14:textId="77777777" w:rsidR="0058686E" w:rsidRPr="0058686E" w:rsidRDefault="0058686E" w:rsidP="00F32D39">
            <w:pPr>
              <w:rPr>
                <w:rFonts w:ascii="Arial" w:hAnsi="Arial" w:cs="Arial"/>
                <w:b/>
                <w:bCs/>
                <w:color w:val="1F3864" w:themeColor="accent5" w:themeShade="80"/>
              </w:rPr>
            </w:pPr>
          </w:p>
          <w:p w14:paraId="2A615073" w14:textId="77777777" w:rsidR="0058686E" w:rsidRPr="0058686E" w:rsidRDefault="0058686E" w:rsidP="0058686E">
            <w:pPr>
              <w:pStyle w:val="ListParagraph"/>
              <w:numPr>
                <w:ilvl w:val="0"/>
                <w:numId w:val="18"/>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Physical skills</w:t>
            </w:r>
          </w:p>
          <w:p w14:paraId="725824CA" w14:textId="77777777" w:rsidR="0058686E" w:rsidRPr="0058686E" w:rsidRDefault="0058686E" w:rsidP="0058686E">
            <w:pPr>
              <w:pStyle w:val="ListParagraph"/>
              <w:numPr>
                <w:ilvl w:val="0"/>
                <w:numId w:val="18"/>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Vocal Skills</w:t>
            </w:r>
          </w:p>
          <w:p w14:paraId="3A88517E" w14:textId="77777777" w:rsidR="0058686E" w:rsidRPr="0058686E" w:rsidRDefault="0058686E" w:rsidP="0058686E">
            <w:pPr>
              <w:pStyle w:val="ListParagraph"/>
              <w:numPr>
                <w:ilvl w:val="0"/>
                <w:numId w:val="18"/>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Spatial skills</w:t>
            </w:r>
          </w:p>
          <w:p w14:paraId="1AAB2F35" w14:textId="77777777" w:rsidR="0058686E" w:rsidRPr="0058686E" w:rsidRDefault="0058686E" w:rsidP="0058686E">
            <w:pPr>
              <w:pStyle w:val="ListParagraph"/>
              <w:numPr>
                <w:ilvl w:val="0"/>
                <w:numId w:val="18"/>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Scene analysis</w:t>
            </w:r>
          </w:p>
          <w:p w14:paraId="343ED554" w14:textId="77777777" w:rsidR="0058686E" w:rsidRPr="0058686E" w:rsidRDefault="0058686E" w:rsidP="0058686E">
            <w:pPr>
              <w:pStyle w:val="ListParagraph"/>
              <w:numPr>
                <w:ilvl w:val="0"/>
                <w:numId w:val="18"/>
              </w:numPr>
              <w:rPr>
                <w:rFonts w:ascii="Arial" w:hAnsi="Arial" w:cs="Arial"/>
                <w:color w:val="1F3864" w:themeColor="accent5" w:themeShade="80"/>
                <w:sz w:val="22"/>
                <w:szCs w:val="22"/>
              </w:rPr>
            </w:pPr>
            <w:r w:rsidRPr="0058686E">
              <w:rPr>
                <w:rFonts w:ascii="Arial" w:hAnsi="Arial" w:cs="Arial"/>
                <w:color w:val="1F3864" w:themeColor="accent5" w:themeShade="80"/>
                <w:sz w:val="22"/>
                <w:szCs w:val="22"/>
              </w:rPr>
              <w:t xml:space="preserve">Structuring 8-, 12- and 20-mark answers. </w:t>
            </w:r>
          </w:p>
          <w:p w14:paraId="698ABF85" w14:textId="77777777" w:rsidR="0058686E" w:rsidRPr="0058686E" w:rsidRDefault="0058686E" w:rsidP="00F32D39">
            <w:pPr>
              <w:pStyle w:val="ListParagraph"/>
              <w:rPr>
                <w:rFonts w:ascii="Arial" w:hAnsi="Arial" w:cs="Arial"/>
                <w:b/>
                <w:bCs/>
                <w:color w:val="1F3864" w:themeColor="accent5" w:themeShade="80"/>
                <w:sz w:val="22"/>
                <w:szCs w:val="22"/>
              </w:rPr>
            </w:pPr>
          </w:p>
          <w:p w14:paraId="0AE24083" w14:textId="77777777" w:rsidR="0058686E" w:rsidRPr="0058686E" w:rsidRDefault="0058686E" w:rsidP="00F32D39">
            <w:pPr>
              <w:pStyle w:val="ListParagraph"/>
              <w:rPr>
                <w:rFonts w:ascii="Arial" w:hAnsi="Arial" w:cs="Arial"/>
                <w:b/>
                <w:bCs/>
                <w:color w:val="1F3864" w:themeColor="accent5" w:themeShade="80"/>
                <w:sz w:val="22"/>
                <w:szCs w:val="22"/>
              </w:rPr>
            </w:pPr>
          </w:p>
        </w:tc>
        <w:tc>
          <w:tcPr>
            <w:tcW w:w="1219" w:type="pct"/>
          </w:tcPr>
          <w:p w14:paraId="24D1AA59"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will complete practice theatre roles and terminology questions which will be self-assessed</w:t>
            </w:r>
          </w:p>
          <w:p w14:paraId="1A80DA1F" w14:textId="77777777" w:rsidR="0058686E" w:rsidRPr="0058686E" w:rsidRDefault="0058686E" w:rsidP="00F32D39">
            <w:pPr>
              <w:rPr>
                <w:rFonts w:ascii="Arial" w:hAnsi="Arial" w:cs="Arial"/>
                <w:color w:val="1F3864" w:themeColor="accent5" w:themeShade="80"/>
              </w:rPr>
            </w:pPr>
          </w:p>
          <w:p w14:paraId="5C3C9D2B" w14:textId="77777777" w:rsidR="0058686E" w:rsidRPr="0058686E" w:rsidRDefault="0058686E" w:rsidP="00F32D39">
            <w:pPr>
              <w:rPr>
                <w:rFonts w:ascii="Arial" w:hAnsi="Arial" w:cs="Arial"/>
                <w:color w:val="1F3864" w:themeColor="accent5" w:themeShade="80"/>
              </w:rPr>
            </w:pPr>
            <w:r w:rsidRPr="0058686E">
              <w:rPr>
                <w:rFonts w:ascii="Arial" w:hAnsi="Arial" w:cs="Arial"/>
                <w:color w:val="1F3864" w:themeColor="accent5" w:themeShade="80"/>
              </w:rPr>
              <w:t>Pupils will complete mocks on the 8-, 12- and 20-mark questions. This will be assessed by the teacher and strengths and next steps identified. Whole class feedback will also be given to the class identifying common areas for development.</w:t>
            </w:r>
          </w:p>
        </w:tc>
        <w:tc>
          <w:tcPr>
            <w:tcW w:w="1127" w:type="pct"/>
          </w:tcPr>
          <w:p w14:paraId="1C666685" w14:textId="77777777" w:rsidR="0058686E" w:rsidRPr="0058686E" w:rsidRDefault="0058686E" w:rsidP="00F32D39">
            <w:pPr>
              <w:rPr>
                <w:rFonts w:ascii="Arial" w:hAnsi="Arial" w:cs="Arial"/>
                <w:b/>
                <w:bCs/>
                <w:color w:val="1F3864" w:themeColor="accent5" w:themeShade="80"/>
              </w:rPr>
            </w:pPr>
            <w:r w:rsidRPr="0058686E">
              <w:rPr>
                <w:rFonts w:ascii="Arial" w:hAnsi="Arial" w:cs="Arial"/>
                <w:b/>
                <w:bCs/>
                <w:color w:val="1F3864" w:themeColor="accent5" w:themeShade="80"/>
              </w:rPr>
              <w:t xml:space="preserve">Pupils build on their knowledge of jobs roles from the theatre evaluation unit they completed in year 8. Pupils build on their knowledge and understanding of Blood Brothers. </w:t>
            </w:r>
          </w:p>
          <w:p w14:paraId="1F77C560" w14:textId="77777777" w:rsidR="0058686E" w:rsidRPr="0058686E" w:rsidRDefault="0058686E" w:rsidP="00F32D39">
            <w:pPr>
              <w:rPr>
                <w:rFonts w:ascii="Arial" w:hAnsi="Arial" w:cs="Arial"/>
                <w:b/>
                <w:bCs/>
                <w:color w:val="1F3864" w:themeColor="accent5" w:themeShade="80"/>
              </w:rPr>
            </w:pPr>
          </w:p>
          <w:p w14:paraId="50DBAB2C" w14:textId="77777777" w:rsidR="0058686E" w:rsidRPr="0058686E" w:rsidRDefault="0058686E" w:rsidP="00F32D39">
            <w:pPr>
              <w:rPr>
                <w:rFonts w:ascii="Arial" w:hAnsi="Arial" w:cs="Arial"/>
                <w:color w:val="1F3864" w:themeColor="accent5" w:themeShade="80"/>
              </w:rPr>
            </w:pPr>
            <w:r w:rsidRPr="0058686E">
              <w:rPr>
                <w:rFonts w:ascii="Arial" w:hAnsi="Arial" w:cs="Arial"/>
                <w:b/>
                <w:bCs/>
                <w:color w:val="1F3864" w:themeColor="accent5" w:themeShade="80"/>
              </w:rPr>
              <w:t xml:space="preserve">Declarative: </w:t>
            </w:r>
            <w:r w:rsidRPr="0058686E">
              <w:rPr>
                <w:rFonts w:ascii="Arial" w:hAnsi="Arial" w:cs="Arial"/>
                <w:color w:val="1F3864" w:themeColor="accent5" w:themeShade="80"/>
              </w:rPr>
              <w:t>Learning job roles and responsibilities</w:t>
            </w:r>
          </w:p>
          <w:p w14:paraId="164292C6" w14:textId="77777777" w:rsidR="0058686E" w:rsidRPr="0058686E" w:rsidRDefault="0058686E" w:rsidP="00F32D39">
            <w:pPr>
              <w:rPr>
                <w:rFonts w:ascii="Arial" w:hAnsi="Arial" w:cs="Arial"/>
                <w:b/>
                <w:bCs/>
                <w:color w:val="1F3864" w:themeColor="accent5" w:themeShade="80"/>
              </w:rPr>
            </w:pPr>
          </w:p>
          <w:p w14:paraId="13057CF7"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color w:val="1F3864" w:themeColor="accent5" w:themeShade="80"/>
              </w:rPr>
              <w:t>Procedural:</w:t>
            </w:r>
            <w:r w:rsidRPr="0058686E">
              <w:rPr>
                <w:rFonts w:ascii="Arial" w:hAnsi="Arial" w:cs="Arial"/>
                <w:color w:val="1F3864" w:themeColor="accent5" w:themeShade="80"/>
              </w:rPr>
              <w:t>.</w:t>
            </w:r>
            <w:r w:rsidRPr="0058686E">
              <w:rPr>
                <w:rFonts w:ascii="Arial" w:hAnsi="Arial" w:cs="Arial"/>
                <w:iCs/>
                <w:color w:val="1F3864" w:themeColor="accent5" w:themeShade="80"/>
              </w:rPr>
              <w:t xml:space="preserve"> Pupils learn how to structure their answers and how to interpret command words </w:t>
            </w:r>
            <w:r w:rsidRPr="0058686E">
              <w:rPr>
                <w:rFonts w:ascii="Arial" w:hAnsi="Arial" w:cs="Arial"/>
                <w:color w:val="1F3864" w:themeColor="accent5" w:themeShade="80"/>
              </w:rPr>
              <w:t>and how to apply their learning to various different characters and extracts.</w:t>
            </w:r>
          </w:p>
          <w:p w14:paraId="5497CAB3" w14:textId="77777777" w:rsidR="0058686E" w:rsidRPr="0058686E" w:rsidRDefault="0058686E" w:rsidP="00F32D39">
            <w:pPr>
              <w:rPr>
                <w:rFonts w:ascii="Arial" w:hAnsi="Arial" w:cs="Arial"/>
                <w:b/>
                <w:bCs/>
                <w:color w:val="1F3864" w:themeColor="accent5" w:themeShade="80"/>
              </w:rPr>
            </w:pPr>
          </w:p>
          <w:p w14:paraId="5E480CFE" w14:textId="77777777" w:rsidR="0058686E" w:rsidRPr="0058686E" w:rsidRDefault="0058686E" w:rsidP="00F32D39">
            <w:pPr>
              <w:rPr>
                <w:rFonts w:ascii="Arial" w:hAnsi="Arial" w:cs="Arial"/>
                <w:b/>
                <w:bCs/>
                <w:color w:val="1F3864" w:themeColor="accent5" w:themeShade="80"/>
              </w:rPr>
            </w:pPr>
          </w:p>
          <w:p w14:paraId="0D274F8F" w14:textId="77777777" w:rsidR="0058686E" w:rsidRPr="0058686E" w:rsidRDefault="0058686E" w:rsidP="00F32D39">
            <w:pPr>
              <w:rPr>
                <w:rFonts w:ascii="Arial" w:hAnsi="Arial" w:cs="Arial"/>
                <w:color w:val="1F3864" w:themeColor="accent5" w:themeShade="80"/>
              </w:rPr>
            </w:pPr>
            <w:r w:rsidRPr="0058686E">
              <w:rPr>
                <w:rFonts w:ascii="Arial" w:hAnsi="Arial" w:cs="Arial"/>
                <w:b/>
                <w:bCs/>
                <w:color w:val="1F3864" w:themeColor="accent5" w:themeShade="80"/>
              </w:rPr>
              <w:t xml:space="preserve">Disciplinary: </w:t>
            </w:r>
            <w:r w:rsidRPr="0058686E">
              <w:rPr>
                <w:rFonts w:ascii="Arial" w:hAnsi="Arial" w:cs="Arial"/>
                <w:color w:val="1F3864" w:themeColor="accent5" w:themeShade="80"/>
              </w:rPr>
              <w:t>Thinking like a director, analysing how meaning is communicated</w:t>
            </w:r>
            <w:r w:rsidRPr="0058686E">
              <w:rPr>
                <w:rFonts w:ascii="Arial" w:hAnsi="Arial" w:cs="Arial"/>
                <w:b/>
                <w:bCs/>
                <w:color w:val="1F3864" w:themeColor="accent5" w:themeShade="80"/>
              </w:rPr>
              <w:t>.</w:t>
            </w:r>
          </w:p>
        </w:tc>
        <w:tc>
          <w:tcPr>
            <w:tcW w:w="1079" w:type="pct"/>
          </w:tcPr>
          <w:p w14:paraId="3823C7EA"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Reading</w:t>
            </w:r>
          </w:p>
          <w:p w14:paraId="4FB920DE"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iCs/>
                <w:color w:val="1F3864" w:themeColor="accent5" w:themeShade="80"/>
              </w:rPr>
              <w:t>Various reading strategies will be used such as echo reading, mumble reading and choral reading to read key extracts from Blood Brothers and WAGOLLS.</w:t>
            </w:r>
          </w:p>
          <w:p w14:paraId="0C2EBBB8" w14:textId="77777777" w:rsidR="0058686E" w:rsidRPr="0058686E" w:rsidRDefault="0058686E" w:rsidP="00F32D39">
            <w:pPr>
              <w:rPr>
                <w:rFonts w:ascii="Arial" w:hAnsi="Arial" w:cs="Arial"/>
                <w:b/>
                <w:bCs/>
                <w:iCs/>
                <w:color w:val="1F3864" w:themeColor="accent5" w:themeShade="80"/>
              </w:rPr>
            </w:pPr>
          </w:p>
          <w:p w14:paraId="77E437DD"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Vocabulary</w:t>
            </w:r>
          </w:p>
          <w:p w14:paraId="09401811" w14:textId="77777777" w:rsidR="0058686E" w:rsidRPr="0058686E" w:rsidRDefault="0058686E" w:rsidP="0058686E">
            <w:pPr>
              <w:pStyle w:val="ListParagraph"/>
              <w:numPr>
                <w:ilvl w:val="0"/>
                <w:numId w:val="21"/>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Glossaries will be given. </w:t>
            </w:r>
          </w:p>
          <w:p w14:paraId="7AE80489" w14:textId="77777777" w:rsidR="0058686E" w:rsidRPr="0058686E" w:rsidRDefault="0058686E" w:rsidP="0058686E">
            <w:pPr>
              <w:pStyle w:val="ListParagraph"/>
              <w:numPr>
                <w:ilvl w:val="0"/>
                <w:numId w:val="21"/>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Pupils will be introduced to key terminology and how to use it in context.</w:t>
            </w:r>
          </w:p>
          <w:p w14:paraId="3202FD19" w14:textId="77777777" w:rsidR="0058686E" w:rsidRPr="0058686E" w:rsidRDefault="0058686E" w:rsidP="0058686E">
            <w:pPr>
              <w:pStyle w:val="ListParagraph"/>
              <w:numPr>
                <w:ilvl w:val="0"/>
                <w:numId w:val="21"/>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 Low stakes key words tests embed.</w:t>
            </w:r>
          </w:p>
          <w:p w14:paraId="37B46F57" w14:textId="77777777" w:rsidR="0058686E" w:rsidRPr="0058686E" w:rsidRDefault="0058686E" w:rsidP="00F32D39">
            <w:pPr>
              <w:rPr>
                <w:rFonts w:ascii="Arial" w:hAnsi="Arial" w:cs="Arial"/>
                <w:b/>
                <w:bCs/>
                <w:iCs/>
                <w:color w:val="1F3864" w:themeColor="accent5" w:themeShade="80"/>
              </w:rPr>
            </w:pPr>
          </w:p>
          <w:p w14:paraId="0D57364A"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Oracy</w:t>
            </w:r>
          </w:p>
          <w:p w14:paraId="65CA72EC" w14:textId="77777777" w:rsidR="0058686E" w:rsidRPr="0058686E" w:rsidRDefault="0058686E" w:rsidP="0058686E">
            <w:pPr>
              <w:pStyle w:val="ListParagraph"/>
              <w:numPr>
                <w:ilvl w:val="0"/>
                <w:numId w:val="22"/>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Pupils will discuss their opinions on the characters using talk tactics.</w:t>
            </w:r>
          </w:p>
          <w:p w14:paraId="22A7B0DC" w14:textId="77777777" w:rsidR="0058686E" w:rsidRPr="0058686E" w:rsidRDefault="0058686E" w:rsidP="0058686E">
            <w:pPr>
              <w:pStyle w:val="ListParagraph"/>
              <w:numPr>
                <w:ilvl w:val="0"/>
                <w:numId w:val="22"/>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Pupils will be encouraged to verbalise their answers before writing.</w:t>
            </w:r>
          </w:p>
          <w:p w14:paraId="1638BBB2" w14:textId="77777777" w:rsidR="0058686E" w:rsidRPr="0058686E" w:rsidRDefault="0058686E" w:rsidP="0058686E">
            <w:pPr>
              <w:pStyle w:val="ListParagraph"/>
              <w:numPr>
                <w:ilvl w:val="0"/>
                <w:numId w:val="22"/>
              </w:numPr>
              <w:rPr>
                <w:rFonts w:ascii="Arial" w:hAnsi="Arial" w:cs="Arial"/>
                <w:iCs/>
                <w:color w:val="1F3864" w:themeColor="accent5" w:themeShade="80"/>
                <w:sz w:val="22"/>
                <w:szCs w:val="22"/>
              </w:rPr>
            </w:pPr>
            <w:r w:rsidRPr="0058686E">
              <w:rPr>
                <w:rFonts w:ascii="Arial" w:hAnsi="Arial" w:cs="Arial"/>
                <w:iCs/>
                <w:color w:val="1F3864" w:themeColor="accent5" w:themeShade="80"/>
                <w:sz w:val="22"/>
                <w:szCs w:val="22"/>
              </w:rPr>
              <w:t xml:space="preserve"> Voice 21 bullseye activities will be used to encourage pupils to use a range of theatre terminology when describing their ideas.</w:t>
            </w:r>
          </w:p>
          <w:p w14:paraId="198551FD" w14:textId="77777777" w:rsidR="0058686E" w:rsidRPr="0058686E" w:rsidRDefault="0058686E" w:rsidP="00F32D39">
            <w:pPr>
              <w:rPr>
                <w:rFonts w:ascii="Arial" w:hAnsi="Arial" w:cs="Arial"/>
                <w:b/>
                <w:bCs/>
                <w:iCs/>
                <w:color w:val="1F3864" w:themeColor="accent5" w:themeShade="80"/>
              </w:rPr>
            </w:pPr>
          </w:p>
          <w:p w14:paraId="693CFBFC" w14:textId="77777777" w:rsidR="0058686E" w:rsidRPr="0058686E" w:rsidRDefault="0058686E" w:rsidP="00F32D39">
            <w:pPr>
              <w:rPr>
                <w:rFonts w:ascii="Arial" w:hAnsi="Arial" w:cs="Arial"/>
                <w:b/>
                <w:bCs/>
                <w:iCs/>
                <w:color w:val="1F3864" w:themeColor="accent5" w:themeShade="80"/>
              </w:rPr>
            </w:pPr>
            <w:r w:rsidRPr="0058686E">
              <w:rPr>
                <w:rFonts w:ascii="Arial" w:hAnsi="Arial" w:cs="Arial"/>
                <w:b/>
                <w:bCs/>
                <w:iCs/>
                <w:color w:val="1F3864" w:themeColor="accent5" w:themeShade="80"/>
              </w:rPr>
              <w:t>Writing</w:t>
            </w:r>
          </w:p>
          <w:p w14:paraId="639BCF02" w14:textId="77777777" w:rsidR="0058686E" w:rsidRPr="0058686E" w:rsidRDefault="0058686E" w:rsidP="0058686E">
            <w:pPr>
              <w:pStyle w:val="ListParagraph"/>
              <w:numPr>
                <w:ilvl w:val="0"/>
                <w:numId w:val="23"/>
              </w:numPr>
              <w:rPr>
                <w:rFonts w:ascii="Arial" w:hAnsi="Arial" w:cs="Arial"/>
                <w:b/>
                <w:color w:val="1F3864" w:themeColor="accent5" w:themeShade="80"/>
                <w:sz w:val="22"/>
                <w:szCs w:val="22"/>
              </w:rPr>
            </w:pPr>
            <w:r w:rsidRPr="0058686E">
              <w:rPr>
                <w:rFonts w:ascii="Arial" w:hAnsi="Arial" w:cs="Arial"/>
                <w:iCs/>
                <w:color w:val="1F3864" w:themeColor="accent5" w:themeShade="80"/>
                <w:sz w:val="22"/>
                <w:szCs w:val="22"/>
              </w:rPr>
              <w:t xml:space="preserve">Pupils will be given scaffolding such as sentence starters and structures which will slowly be taken away. </w:t>
            </w:r>
          </w:p>
          <w:p w14:paraId="6B615F1C" w14:textId="77777777" w:rsidR="0058686E" w:rsidRPr="0058686E" w:rsidRDefault="0058686E" w:rsidP="0058686E">
            <w:pPr>
              <w:pStyle w:val="ListParagraph"/>
              <w:numPr>
                <w:ilvl w:val="0"/>
                <w:numId w:val="23"/>
              </w:numPr>
              <w:rPr>
                <w:rFonts w:ascii="Arial" w:hAnsi="Arial" w:cs="Arial"/>
                <w:b/>
                <w:color w:val="1F3864" w:themeColor="accent5" w:themeShade="80"/>
                <w:sz w:val="22"/>
                <w:szCs w:val="22"/>
              </w:rPr>
            </w:pPr>
            <w:r w:rsidRPr="0058686E">
              <w:rPr>
                <w:rFonts w:ascii="Arial" w:hAnsi="Arial" w:cs="Arial"/>
                <w:iCs/>
                <w:color w:val="1F3864" w:themeColor="accent5" w:themeShade="80"/>
                <w:sz w:val="22"/>
                <w:szCs w:val="22"/>
              </w:rPr>
              <w:t>WAGOLLS will be shared.</w:t>
            </w:r>
          </w:p>
        </w:tc>
      </w:tr>
    </w:tbl>
    <w:p w14:paraId="376EC6F4" w14:textId="1F64F9D9" w:rsidR="00B7595C" w:rsidRPr="00F86EA3" w:rsidRDefault="00B7595C" w:rsidP="00F86EA3">
      <w:pPr>
        <w:rPr>
          <w:rFonts w:ascii="Gadugi" w:hAnsi="Gadugi" w:cstheme="majorHAnsi"/>
          <w:b/>
          <w:sz w:val="2"/>
          <w:szCs w:val="2"/>
        </w:rPr>
      </w:pPr>
    </w:p>
    <w:sectPr w:rsidR="00B7595C" w:rsidRPr="00F86EA3"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EC59" w14:textId="77777777" w:rsidR="00C405F3" w:rsidRDefault="00C405F3" w:rsidP="00A2239D">
      <w:pPr>
        <w:spacing w:after="0" w:line="240" w:lineRule="auto"/>
      </w:pPr>
      <w:r>
        <w:separator/>
      </w:r>
    </w:p>
  </w:endnote>
  <w:endnote w:type="continuationSeparator" w:id="0">
    <w:p w14:paraId="77922599" w14:textId="77777777" w:rsidR="00C405F3" w:rsidRDefault="00C405F3"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66A12" w14:textId="77777777" w:rsidR="00C405F3" w:rsidRDefault="00C405F3" w:rsidP="00A2239D">
      <w:pPr>
        <w:spacing w:after="0" w:line="240" w:lineRule="auto"/>
      </w:pPr>
      <w:r>
        <w:separator/>
      </w:r>
    </w:p>
  </w:footnote>
  <w:footnote w:type="continuationSeparator" w:id="0">
    <w:p w14:paraId="416BD5B3" w14:textId="77777777" w:rsidR="00C405F3" w:rsidRDefault="00C405F3"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76C"/>
    <w:multiLevelType w:val="hybridMultilevel"/>
    <w:tmpl w:val="3AFC34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7A00FE"/>
    <w:multiLevelType w:val="hybridMultilevel"/>
    <w:tmpl w:val="6C8A5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046FE"/>
    <w:multiLevelType w:val="hybridMultilevel"/>
    <w:tmpl w:val="A4D28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92F11"/>
    <w:multiLevelType w:val="hybridMultilevel"/>
    <w:tmpl w:val="D15A1446"/>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423D1"/>
    <w:multiLevelType w:val="hybridMultilevel"/>
    <w:tmpl w:val="A7E48794"/>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15D6F"/>
    <w:multiLevelType w:val="hybridMultilevel"/>
    <w:tmpl w:val="6806428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FE13C5"/>
    <w:multiLevelType w:val="hybridMultilevel"/>
    <w:tmpl w:val="FC447F08"/>
    <w:lvl w:ilvl="0" w:tplc="253022F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E013845"/>
    <w:multiLevelType w:val="hybridMultilevel"/>
    <w:tmpl w:val="D5162E98"/>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213F3"/>
    <w:multiLevelType w:val="hybridMultilevel"/>
    <w:tmpl w:val="2E38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866965"/>
    <w:multiLevelType w:val="hybridMultilevel"/>
    <w:tmpl w:val="4A90D850"/>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F3106C"/>
    <w:multiLevelType w:val="hybridMultilevel"/>
    <w:tmpl w:val="7C94C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AF26F8"/>
    <w:multiLevelType w:val="hybridMultilevel"/>
    <w:tmpl w:val="789A520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626B83"/>
    <w:multiLevelType w:val="hybridMultilevel"/>
    <w:tmpl w:val="75CE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C3BC4"/>
    <w:multiLevelType w:val="hybridMultilevel"/>
    <w:tmpl w:val="288AC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D97D6C"/>
    <w:multiLevelType w:val="hybridMultilevel"/>
    <w:tmpl w:val="F7D4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91F46"/>
    <w:multiLevelType w:val="hybridMultilevel"/>
    <w:tmpl w:val="31B0B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134744"/>
    <w:multiLevelType w:val="hybridMultilevel"/>
    <w:tmpl w:val="022E14C4"/>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603324"/>
    <w:multiLevelType w:val="hybridMultilevel"/>
    <w:tmpl w:val="005E84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3244CB"/>
    <w:multiLevelType w:val="hybridMultilevel"/>
    <w:tmpl w:val="D19AA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F437A0"/>
    <w:multiLevelType w:val="hybridMultilevel"/>
    <w:tmpl w:val="7A3606B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9B0BDE"/>
    <w:multiLevelType w:val="hybridMultilevel"/>
    <w:tmpl w:val="09D4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346BE0"/>
    <w:multiLevelType w:val="hybridMultilevel"/>
    <w:tmpl w:val="68CA7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CE3472"/>
    <w:multiLevelType w:val="hybridMultilevel"/>
    <w:tmpl w:val="5CAE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637092">
    <w:abstractNumId w:val="6"/>
  </w:num>
  <w:num w:numId="2" w16cid:durableId="436145120">
    <w:abstractNumId w:val="19"/>
  </w:num>
  <w:num w:numId="3" w16cid:durableId="1823888159">
    <w:abstractNumId w:val="5"/>
  </w:num>
  <w:num w:numId="4" w16cid:durableId="1784496395">
    <w:abstractNumId w:val="11"/>
  </w:num>
  <w:num w:numId="5" w16cid:durableId="1060712179">
    <w:abstractNumId w:val="16"/>
  </w:num>
  <w:num w:numId="6" w16cid:durableId="271397346">
    <w:abstractNumId w:val="3"/>
  </w:num>
  <w:num w:numId="7" w16cid:durableId="860163949">
    <w:abstractNumId w:val="7"/>
  </w:num>
  <w:num w:numId="8" w16cid:durableId="198324821">
    <w:abstractNumId w:val="4"/>
  </w:num>
  <w:num w:numId="9" w16cid:durableId="572160896">
    <w:abstractNumId w:val="9"/>
  </w:num>
  <w:num w:numId="10" w16cid:durableId="1015618282">
    <w:abstractNumId w:val="2"/>
  </w:num>
  <w:num w:numId="11" w16cid:durableId="1480536092">
    <w:abstractNumId w:val="21"/>
  </w:num>
  <w:num w:numId="12" w16cid:durableId="602539531">
    <w:abstractNumId w:val="17"/>
  </w:num>
  <w:num w:numId="13" w16cid:durableId="213470680">
    <w:abstractNumId w:val="18"/>
  </w:num>
  <w:num w:numId="14" w16cid:durableId="1016619263">
    <w:abstractNumId w:val="0"/>
  </w:num>
  <w:num w:numId="15" w16cid:durableId="1761103760">
    <w:abstractNumId w:val="15"/>
  </w:num>
  <w:num w:numId="16" w16cid:durableId="885340330">
    <w:abstractNumId w:val="1"/>
  </w:num>
  <w:num w:numId="17" w16cid:durableId="104349594">
    <w:abstractNumId w:val="22"/>
  </w:num>
  <w:num w:numId="18" w16cid:durableId="1713072930">
    <w:abstractNumId w:val="13"/>
  </w:num>
  <w:num w:numId="19" w16cid:durableId="652877488">
    <w:abstractNumId w:val="8"/>
  </w:num>
  <w:num w:numId="20" w16cid:durableId="350378856">
    <w:abstractNumId w:val="14"/>
  </w:num>
  <w:num w:numId="21" w16cid:durableId="1020088118">
    <w:abstractNumId w:val="20"/>
  </w:num>
  <w:num w:numId="22" w16cid:durableId="1431046093">
    <w:abstractNumId w:val="12"/>
  </w:num>
  <w:num w:numId="23" w16cid:durableId="107354917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83773"/>
    <w:rsid w:val="00092180"/>
    <w:rsid w:val="000A285E"/>
    <w:rsid w:val="000B0B64"/>
    <w:rsid w:val="000B60FD"/>
    <w:rsid w:val="000E09D4"/>
    <w:rsid w:val="000F19C3"/>
    <w:rsid w:val="000F6979"/>
    <w:rsid w:val="00100D66"/>
    <w:rsid w:val="00110668"/>
    <w:rsid w:val="0012331A"/>
    <w:rsid w:val="00146AA9"/>
    <w:rsid w:val="00146B87"/>
    <w:rsid w:val="00147B3E"/>
    <w:rsid w:val="00174A2E"/>
    <w:rsid w:val="001E3F59"/>
    <w:rsid w:val="001E4F8D"/>
    <w:rsid w:val="001F00D2"/>
    <w:rsid w:val="001F1F0C"/>
    <w:rsid w:val="002335D5"/>
    <w:rsid w:val="002364A2"/>
    <w:rsid w:val="0024473E"/>
    <w:rsid w:val="002546B1"/>
    <w:rsid w:val="0025597F"/>
    <w:rsid w:val="00264601"/>
    <w:rsid w:val="00267249"/>
    <w:rsid w:val="00274194"/>
    <w:rsid w:val="002D22F8"/>
    <w:rsid w:val="002F3215"/>
    <w:rsid w:val="00301E2A"/>
    <w:rsid w:val="0031396B"/>
    <w:rsid w:val="00344FC8"/>
    <w:rsid w:val="00366E0F"/>
    <w:rsid w:val="0037283A"/>
    <w:rsid w:val="003813FE"/>
    <w:rsid w:val="00397B85"/>
    <w:rsid w:val="003A6942"/>
    <w:rsid w:val="003D0A50"/>
    <w:rsid w:val="003D536E"/>
    <w:rsid w:val="003E21F0"/>
    <w:rsid w:val="003F0752"/>
    <w:rsid w:val="00454F4C"/>
    <w:rsid w:val="004A0E56"/>
    <w:rsid w:val="004A2B06"/>
    <w:rsid w:val="004C0806"/>
    <w:rsid w:val="004C21E6"/>
    <w:rsid w:val="004C661B"/>
    <w:rsid w:val="004D70D0"/>
    <w:rsid w:val="004E5C05"/>
    <w:rsid w:val="004F0F4E"/>
    <w:rsid w:val="00525E1A"/>
    <w:rsid w:val="0055374B"/>
    <w:rsid w:val="005729B2"/>
    <w:rsid w:val="0058686E"/>
    <w:rsid w:val="005B4500"/>
    <w:rsid w:val="005D578B"/>
    <w:rsid w:val="005F4B6A"/>
    <w:rsid w:val="00604B8E"/>
    <w:rsid w:val="006127B0"/>
    <w:rsid w:val="0066650C"/>
    <w:rsid w:val="00684529"/>
    <w:rsid w:val="006A3BBD"/>
    <w:rsid w:val="006A5BDA"/>
    <w:rsid w:val="006B08D8"/>
    <w:rsid w:val="006C11A7"/>
    <w:rsid w:val="006D3913"/>
    <w:rsid w:val="006D71DA"/>
    <w:rsid w:val="006F6894"/>
    <w:rsid w:val="007003D0"/>
    <w:rsid w:val="00727EB4"/>
    <w:rsid w:val="00761EB0"/>
    <w:rsid w:val="00774515"/>
    <w:rsid w:val="0078152C"/>
    <w:rsid w:val="00790383"/>
    <w:rsid w:val="0079174A"/>
    <w:rsid w:val="007D6C68"/>
    <w:rsid w:val="008010D4"/>
    <w:rsid w:val="00811F90"/>
    <w:rsid w:val="00814AA1"/>
    <w:rsid w:val="008325F6"/>
    <w:rsid w:val="0083429E"/>
    <w:rsid w:val="0083695F"/>
    <w:rsid w:val="0085456E"/>
    <w:rsid w:val="0085624D"/>
    <w:rsid w:val="00871DAF"/>
    <w:rsid w:val="00872A0E"/>
    <w:rsid w:val="008D2021"/>
    <w:rsid w:val="008D7EB1"/>
    <w:rsid w:val="008F07B2"/>
    <w:rsid w:val="009316F7"/>
    <w:rsid w:val="009327B3"/>
    <w:rsid w:val="009543C0"/>
    <w:rsid w:val="0095781B"/>
    <w:rsid w:val="009742D2"/>
    <w:rsid w:val="00982D00"/>
    <w:rsid w:val="009C615C"/>
    <w:rsid w:val="00A2239D"/>
    <w:rsid w:val="00A2784D"/>
    <w:rsid w:val="00AB601B"/>
    <w:rsid w:val="00AB7BBB"/>
    <w:rsid w:val="00AC056B"/>
    <w:rsid w:val="00AE33C0"/>
    <w:rsid w:val="00AE4628"/>
    <w:rsid w:val="00B0340B"/>
    <w:rsid w:val="00B166A6"/>
    <w:rsid w:val="00B31D40"/>
    <w:rsid w:val="00B620E7"/>
    <w:rsid w:val="00B62A71"/>
    <w:rsid w:val="00B62AF8"/>
    <w:rsid w:val="00B63C82"/>
    <w:rsid w:val="00B7595C"/>
    <w:rsid w:val="00B949FF"/>
    <w:rsid w:val="00BA1185"/>
    <w:rsid w:val="00BB1BEE"/>
    <w:rsid w:val="00BB42C7"/>
    <w:rsid w:val="00BC04B5"/>
    <w:rsid w:val="00BD04C6"/>
    <w:rsid w:val="00C006F8"/>
    <w:rsid w:val="00C405F3"/>
    <w:rsid w:val="00C73EE3"/>
    <w:rsid w:val="00CB5E3E"/>
    <w:rsid w:val="00CC077A"/>
    <w:rsid w:val="00CC3D41"/>
    <w:rsid w:val="00CD02FA"/>
    <w:rsid w:val="00CD2200"/>
    <w:rsid w:val="00CE5254"/>
    <w:rsid w:val="00D06766"/>
    <w:rsid w:val="00D16D06"/>
    <w:rsid w:val="00D57080"/>
    <w:rsid w:val="00D871D1"/>
    <w:rsid w:val="00DA50C9"/>
    <w:rsid w:val="00DE7E69"/>
    <w:rsid w:val="00DF2D80"/>
    <w:rsid w:val="00DF4464"/>
    <w:rsid w:val="00E07B5A"/>
    <w:rsid w:val="00E33E52"/>
    <w:rsid w:val="00E4151F"/>
    <w:rsid w:val="00E45332"/>
    <w:rsid w:val="00E83325"/>
    <w:rsid w:val="00E83A73"/>
    <w:rsid w:val="00E9009F"/>
    <w:rsid w:val="00EB11D6"/>
    <w:rsid w:val="00EB284A"/>
    <w:rsid w:val="00EC7F62"/>
    <w:rsid w:val="00EE3716"/>
    <w:rsid w:val="00EE58DF"/>
    <w:rsid w:val="00F23277"/>
    <w:rsid w:val="00F31D11"/>
    <w:rsid w:val="00F36758"/>
    <w:rsid w:val="00F37C1C"/>
    <w:rsid w:val="00F63643"/>
    <w:rsid w:val="00F63D65"/>
    <w:rsid w:val="00F86EA3"/>
    <w:rsid w:val="00FB2329"/>
    <w:rsid w:val="00FB4FD5"/>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567675">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31</cp:revision>
  <cp:lastPrinted>2022-12-06T07:20:00Z</cp:lastPrinted>
  <dcterms:created xsi:type="dcterms:W3CDTF">2024-08-31T09:24:00Z</dcterms:created>
  <dcterms:modified xsi:type="dcterms:W3CDTF">2026-10-06T23:18:00Z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