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0CB8" w14:textId="451BB735" w:rsidR="003D0A50"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2294F721" wp14:editId="47D969FB">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867D84">
        <w:rPr>
          <w:rFonts w:ascii="Arial" w:hAnsi="Arial" w:cs="Arial"/>
          <w:b/>
          <w:color w:val="404040" w:themeColor="text1" w:themeTint="BF"/>
          <w:sz w:val="24"/>
          <w:szCs w:val="26"/>
        </w:rPr>
        <w:t>Physics</w:t>
      </w:r>
      <w:r w:rsidR="00FE39B0" w:rsidRPr="00CD02FA">
        <w:rPr>
          <w:rFonts w:ascii="Arial" w:hAnsi="Arial" w:cs="Arial"/>
          <w:b/>
          <w:color w:val="404040" w:themeColor="text1" w:themeTint="BF"/>
          <w:sz w:val="24"/>
          <w:szCs w:val="26"/>
        </w:rPr>
        <w:t xml:space="preserve"> – </w:t>
      </w:r>
      <w:r w:rsidR="00A2239D">
        <w:rPr>
          <w:rFonts w:ascii="Arial" w:hAnsi="Arial" w:cs="Arial"/>
          <w:b/>
          <w:color w:val="404040" w:themeColor="text1" w:themeTint="BF"/>
          <w:sz w:val="24"/>
          <w:szCs w:val="26"/>
        </w:rPr>
        <w:t xml:space="preserve">Year </w:t>
      </w:r>
      <w:r w:rsidR="002106ED">
        <w:rPr>
          <w:rFonts w:ascii="Arial" w:hAnsi="Arial" w:cs="Arial"/>
          <w:b/>
          <w:color w:val="404040" w:themeColor="text1" w:themeTint="BF"/>
          <w:sz w:val="24"/>
          <w:szCs w:val="26"/>
        </w:rPr>
        <w:t>10</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CE2ABE">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CE2ABE">
        <w:rPr>
          <w:rFonts w:ascii="Arial" w:hAnsi="Arial" w:cs="Arial"/>
          <w:b/>
          <w:color w:val="404040" w:themeColor="text1" w:themeTint="BF"/>
          <w:sz w:val="24"/>
          <w:szCs w:val="26"/>
        </w:rPr>
        <w:t>6</w:t>
      </w:r>
    </w:p>
    <w:p w14:paraId="43DEC5DE" w14:textId="5459A84B" w:rsidR="00FA5745" w:rsidRDefault="00FA5745" w:rsidP="008F07B2">
      <w:pPr>
        <w:ind w:firstLine="720"/>
        <w:rPr>
          <w:rFonts w:ascii="Arial" w:hAnsi="Arial" w:cs="Arial"/>
          <w:b/>
          <w:color w:val="404040" w:themeColor="text1" w:themeTint="BF"/>
          <w:sz w:val="24"/>
          <w:szCs w:val="26"/>
        </w:rPr>
      </w:pPr>
    </w:p>
    <w:p w14:paraId="1C65B235" w14:textId="77777777" w:rsidR="003D0A50" w:rsidRPr="00FE39B0" w:rsidRDefault="003D0A50" w:rsidP="003D0A50">
      <w:pPr>
        <w:rPr>
          <w:rFonts w:ascii="Arial" w:hAnsi="Arial" w:cs="Arial"/>
          <w:b/>
          <w:i/>
          <w:sz w:val="6"/>
          <w:szCs w:val="26"/>
        </w:rPr>
      </w:pPr>
      <w:bookmarkStart w:id="0" w:name="_GoBack"/>
      <w:bookmarkEnd w:id="0"/>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145B5723" w14:textId="77777777" w:rsidTr="00CD02FA">
        <w:trPr>
          <w:trHeight w:val="840"/>
        </w:trPr>
        <w:tc>
          <w:tcPr>
            <w:tcW w:w="1308" w:type="dxa"/>
            <w:shd w:val="clear" w:color="auto" w:fill="C5E0B3" w:themeFill="accent6" w:themeFillTint="66"/>
            <w:vAlign w:val="center"/>
          </w:tcPr>
          <w:p w14:paraId="04725A0C"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14:paraId="31F53A14"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14:paraId="27C1E231" w14:textId="77777777" w:rsidR="00FE39B0" w:rsidRPr="00CD02FA" w:rsidRDefault="00CC077A" w:rsidP="007150D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C5E0B3" w:themeFill="accent6" w:themeFillTint="66"/>
            <w:vAlign w:val="center"/>
          </w:tcPr>
          <w:p w14:paraId="1CFD8D47" w14:textId="77777777" w:rsidR="00BA19B6" w:rsidRDefault="00BA19B6" w:rsidP="00BA19B6">
            <w:pPr>
              <w:jc w:val="center"/>
              <w:rPr>
                <w:rFonts w:ascii="Gadugi" w:hAnsi="Gadugi" w:cs="Arial"/>
                <w:b/>
                <w:color w:val="000000" w:themeColor="text1"/>
                <w:sz w:val="24"/>
                <w:szCs w:val="24"/>
              </w:rPr>
            </w:pPr>
            <w:r>
              <w:rPr>
                <w:rFonts w:ascii="Gadugi" w:hAnsi="Gadugi" w:cs="Arial"/>
                <w:b/>
                <w:color w:val="000000" w:themeColor="text1"/>
                <w:sz w:val="24"/>
                <w:szCs w:val="24"/>
              </w:rPr>
              <w:t>Sequencing and Coherence</w:t>
            </w:r>
          </w:p>
          <w:p w14:paraId="6512DB15" w14:textId="462198A9" w:rsidR="00FE39B0" w:rsidRPr="00CD02FA" w:rsidRDefault="00BA19B6" w:rsidP="00BA19B6">
            <w:pPr>
              <w:jc w:val="center"/>
              <w:rPr>
                <w:rFonts w:ascii="Arial" w:hAnsi="Arial" w:cs="Arial"/>
                <w:i/>
                <w:color w:val="0D0D0D" w:themeColor="text1" w:themeTint="F2"/>
                <w:sz w:val="24"/>
                <w:szCs w:val="26"/>
              </w:rPr>
            </w:pPr>
            <w:r>
              <w:rPr>
                <w:rFonts w:ascii="Gadugi" w:hAnsi="Gadugi" w:cs="Arial"/>
                <w:i/>
                <w:color w:val="000000" w:themeColor="text1"/>
                <w:sz w:val="20"/>
                <w:szCs w:val="20"/>
              </w:rPr>
              <w:t>concepts - themes - skills</w:t>
            </w:r>
          </w:p>
        </w:tc>
        <w:tc>
          <w:tcPr>
            <w:tcW w:w="4456" w:type="dxa"/>
            <w:shd w:val="clear" w:color="auto" w:fill="C5E0B3" w:themeFill="accent6" w:themeFillTint="66"/>
            <w:vAlign w:val="center"/>
          </w:tcPr>
          <w:p w14:paraId="1F6BA300"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7F58FFD4" w14:textId="77777777"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60E7D63D" w14:textId="77777777" w:rsidTr="00A2239D">
        <w:trPr>
          <w:trHeight w:val="1583"/>
        </w:trPr>
        <w:tc>
          <w:tcPr>
            <w:tcW w:w="1308" w:type="dxa"/>
          </w:tcPr>
          <w:p w14:paraId="0F2A9B95" w14:textId="77777777"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7DE549E6" w14:textId="5D4A9E33" w:rsidR="0098549F" w:rsidRPr="00C91A06" w:rsidRDefault="00C16300" w:rsidP="00F43F57">
            <w:pPr>
              <w:rPr>
                <w:rFonts w:ascii="Arial" w:hAnsi="Arial" w:cs="Arial"/>
                <w:color w:val="0D0D0D" w:themeColor="text1" w:themeTint="F2"/>
              </w:rPr>
            </w:pPr>
            <w:r>
              <w:rPr>
                <w:rFonts w:ascii="Arial" w:hAnsi="Arial" w:cs="Arial"/>
                <w:color w:val="0D0D0D" w:themeColor="text1" w:themeTint="F2"/>
              </w:rPr>
              <w:t>P</w:t>
            </w:r>
            <w:r w:rsidR="00F43F57">
              <w:rPr>
                <w:rFonts w:ascii="Arial" w:hAnsi="Arial" w:cs="Arial"/>
                <w:color w:val="0D0D0D" w:themeColor="text1" w:themeTint="F2"/>
              </w:rPr>
              <w:t>4</w:t>
            </w:r>
            <w:r>
              <w:rPr>
                <w:rFonts w:ascii="Arial" w:hAnsi="Arial" w:cs="Arial"/>
                <w:color w:val="0D0D0D" w:themeColor="text1" w:themeTint="F2"/>
              </w:rPr>
              <w:t xml:space="preserve"> </w:t>
            </w:r>
            <w:r w:rsidR="006053B6">
              <w:rPr>
                <w:rFonts w:ascii="Arial" w:hAnsi="Arial" w:cs="Arial"/>
                <w:color w:val="0D0D0D" w:themeColor="text1" w:themeTint="F2"/>
              </w:rPr>
              <w:t>Electrical fields, Potential difference and resistance, Components, Series and parallel circuits.</w:t>
            </w:r>
          </w:p>
        </w:tc>
        <w:tc>
          <w:tcPr>
            <w:tcW w:w="3019" w:type="dxa"/>
          </w:tcPr>
          <w:p w14:paraId="6050EE5E" w14:textId="44D44298" w:rsidR="0098549F" w:rsidRPr="00C91A06" w:rsidRDefault="0074159B" w:rsidP="00E83A73">
            <w:pPr>
              <w:rPr>
                <w:rFonts w:ascii="Arial" w:hAnsi="Arial" w:cs="Arial"/>
                <w:color w:val="0D0D0D" w:themeColor="text1" w:themeTint="F2"/>
              </w:rPr>
            </w:pPr>
            <w:r>
              <w:rPr>
                <w:rFonts w:ascii="Arial" w:hAnsi="Arial" w:cs="Arial"/>
                <w:color w:val="0D0D0D" w:themeColor="text1" w:themeTint="F2"/>
              </w:rPr>
              <w:t>P</w:t>
            </w:r>
            <w:r w:rsidR="00F43F57">
              <w:rPr>
                <w:rFonts w:ascii="Arial" w:hAnsi="Arial" w:cs="Arial"/>
                <w:color w:val="0D0D0D" w:themeColor="text1" w:themeTint="F2"/>
              </w:rPr>
              <w:t>4</w:t>
            </w:r>
            <w:r w:rsidR="0098549F" w:rsidRPr="00C91A06">
              <w:rPr>
                <w:rFonts w:ascii="Arial" w:hAnsi="Arial" w:cs="Arial"/>
                <w:color w:val="0D0D0D" w:themeColor="text1" w:themeTint="F2"/>
              </w:rPr>
              <w:t xml:space="preserve"> Online test set on </w:t>
            </w:r>
            <w:proofErr w:type="spellStart"/>
            <w:r w:rsidR="0038468C">
              <w:rPr>
                <w:rFonts w:ascii="Arial" w:hAnsi="Arial" w:cs="Arial"/>
                <w:color w:val="0D0D0D" w:themeColor="text1" w:themeTint="F2"/>
              </w:rPr>
              <w:t>Educake</w:t>
            </w:r>
            <w:proofErr w:type="spellEnd"/>
            <w:r w:rsidR="0098549F" w:rsidRPr="00C91A06">
              <w:rPr>
                <w:rFonts w:ascii="Arial" w:hAnsi="Arial" w:cs="Arial"/>
                <w:color w:val="0D0D0D" w:themeColor="text1" w:themeTint="F2"/>
              </w:rPr>
              <w:t xml:space="preserve"> – instantly marked and direct question feedback through </w:t>
            </w:r>
            <w:proofErr w:type="spellStart"/>
            <w:r w:rsidR="0038468C">
              <w:rPr>
                <w:rFonts w:ascii="Arial" w:hAnsi="Arial" w:cs="Arial"/>
                <w:color w:val="0D0D0D" w:themeColor="text1" w:themeTint="F2"/>
              </w:rPr>
              <w:t>Educake</w:t>
            </w:r>
            <w:proofErr w:type="spellEnd"/>
            <w:r w:rsidR="0098549F" w:rsidRPr="00C91A06">
              <w:rPr>
                <w:rFonts w:ascii="Arial" w:hAnsi="Arial" w:cs="Arial"/>
                <w:color w:val="0D0D0D" w:themeColor="text1" w:themeTint="F2"/>
              </w:rPr>
              <w:t>.</w:t>
            </w:r>
          </w:p>
          <w:p w14:paraId="29DB4F53" w14:textId="21852BC1"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P4</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 xml:space="preserve">P4,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P3</w:t>
            </w:r>
            <w:r w:rsidRPr="00C91A06">
              <w:rPr>
                <w:rFonts w:ascii="Arial" w:hAnsi="Arial" w:cs="Arial"/>
                <w:color w:val="0D0D0D" w:themeColor="text1" w:themeTint="F2"/>
              </w:rPr>
              <w:t>.</w:t>
            </w:r>
          </w:p>
          <w:p w14:paraId="5D7EFBCB" w14:textId="77777777" w:rsidR="00F43F57" w:rsidRPr="00C91A06"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5E29FE59" w14:textId="77777777" w:rsidR="00FE39B0" w:rsidRDefault="00FE39B0" w:rsidP="00E83A73">
            <w:pPr>
              <w:rPr>
                <w:rFonts w:ascii="Arial" w:hAnsi="Arial" w:cs="Arial"/>
                <w:color w:val="0D0D0D" w:themeColor="text1" w:themeTint="F2"/>
              </w:rPr>
            </w:pPr>
          </w:p>
          <w:p w14:paraId="0C0F8071" w14:textId="77777777" w:rsidR="00C91A06" w:rsidRPr="00C91A06" w:rsidRDefault="00C91A06" w:rsidP="00C32AD6">
            <w:pPr>
              <w:rPr>
                <w:rFonts w:ascii="Arial" w:hAnsi="Arial" w:cs="Arial"/>
                <w:color w:val="0D0D0D" w:themeColor="text1" w:themeTint="F2"/>
              </w:rPr>
            </w:pPr>
          </w:p>
        </w:tc>
        <w:tc>
          <w:tcPr>
            <w:tcW w:w="4025" w:type="dxa"/>
          </w:tcPr>
          <w:p w14:paraId="3444664D" w14:textId="77777777" w:rsidR="00FE39B0" w:rsidRDefault="00FE39B0" w:rsidP="001F1F0C">
            <w:pPr>
              <w:rPr>
                <w:rFonts w:ascii="Arial" w:hAnsi="Arial" w:cs="Arial"/>
                <w:color w:val="0D0D0D" w:themeColor="text1" w:themeTint="F2"/>
              </w:rPr>
            </w:pPr>
            <w:r w:rsidRPr="00C91A06">
              <w:rPr>
                <w:rFonts w:ascii="Arial" w:hAnsi="Arial" w:cs="Arial"/>
                <w:color w:val="0D0D0D" w:themeColor="text1" w:themeTint="F2"/>
              </w:rPr>
              <w:t xml:space="preserve">Explain why this topic is being taught at this point. This could focus on the specific content knowledge being taught, </w:t>
            </w:r>
            <w:r w:rsidR="00E83A73" w:rsidRPr="00C91A06">
              <w:rPr>
                <w:rFonts w:ascii="Arial" w:hAnsi="Arial" w:cs="Arial"/>
                <w:color w:val="0D0D0D" w:themeColor="text1" w:themeTint="F2"/>
              </w:rPr>
              <w:t xml:space="preserve">subject </w:t>
            </w:r>
            <w:r w:rsidRPr="00C91A06">
              <w:rPr>
                <w:rFonts w:ascii="Arial" w:hAnsi="Arial" w:cs="Arial"/>
                <w:color w:val="0D0D0D" w:themeColor="text1" w:themeTint="F2"/>
              </w:rPr>
              <w:t>themes within the topic or subject skills that weave through the curriculum</w:t>
            </w:r>
            <w:r w:rsidR="00E83A73" w:rsidRPr="00C91A06">
              <w:rPr>
                <w:rFonts w:ascii="Arial" w:hAnsi="Arial" w:cs="Arial"/>
                <w:color w:val="0D0D0D" w:themeColor="text1" w:themeTint="F2"/>
              </w:rPr>
              <w:t>.</w:t>
            </w:r>
          </w:p>
          <w:p w14:paraId="305DDC8B" w14:textId="77777777" w:rsidR="00FA5745" w:rsidRDefault="00FA5745" w:rsidP="001F1F0C">
            <w:pPr>
              <w:rPr>
                <w:rFonts w:ascii="Arial" w:hAnsi="Arial" w:cs="Arial"/>
                <w:color w:val="0D0D0D" w:themeColor="text1" w:themeTint="F2"/>
              </w:rPr>
            </w:pPr>
          </w:p>
          <w:p w14:paraId="07EE2F5D" w14:textId="57E4C64E" w:rsidR="00675619" w:rsidRDefault="004E1AEE" w:rsidP="004E1AEE">
            <w:pPr>
              <w:rPr>
                <w:rFonts w:ascii="Arial" w:hAnsi="Arial" w:cs="Arial"/>
                <w:color w:val="0D0D0D" w:themeColor="text1" w:themeTint="F2"/>
              </w:rPr>
            </w:pPr>
            <w:r w:rsidRPr="004E1AEE">
              <w:rPr>
                <w:rFonts w:ascii="Arial" w:hAnsi="Arial" w:cs="Arial"/>
                <w:color w:val="0D0D0D" w:themeColor="text1" w:themeTint="F2"/>
              </w:rPr>
              <w:t>The electricity topic builds on both the und</w:t>
            </w:r>
            <w:r w:rsidR="00B32651">
              <w:rPr>
                <w:rFonts w:ascii="Arial" w:hAnsi="Arial" w:cs="Arial"/>
                <w:color w:val="0D0D0D" w:themeColor="text1" w:themeTint="F2"/>
              </w:rPr>
              <w:t xml:space="preserve">erstanding of electrical energy </w:t>
            </w:r>
            <w:r>
              <w:rPr>
                <w:rFonts w:ascii="Arial" w:hAnsi="Arial" w:cs="Arial"/>
                <w:color w:val="0D0D0D" w:themeColor="text1" w:themeTint="F2"/>
              </w:rPr>
              <w:t>from the KS4 E</w:t>
            </w:r>
            <w:r w:rsidRPr="004E1AEE">
              <w:rPr>
                <w:rFonts w:ascii="Arial" w:hAnsi="Arial" w:cs="Arial"/>
                <w:color w:val="0D0D0D" w:themeColor="text1" w:themeTint="F2"/>
              </w:rPr>
              <w:t xml:space="preserve">nergy topic as well as prior </w:t>
            </w:r>
            <w:r>
              <w:rPr>
                <w:rFonts w:ascii="Arial" w:hAnsi="Arial" w:cs="Arial"/>
                <w:color w:val="0D0D0D" w:themeColor="text1" w:themeTint="F2"/>
              </w:rPr>
              <w:t xml:space="preserve">knowledge and skills of the KS3 </w:t>
            </w:r>
            <w:r w:rsidRPr="004E1AEE">
              <w:rPr>
                <w:rFonts w:ascii="Arial" w:hAnsi="Arial" w:cs="Arial"/>
                <w:color w:val="0D0D0D" w:themeColor="text1" w:themeTint="F2"/>
              </w:rPr>
              <w:t>electricity topic.</w:t>
            </w:r>
          </w:p>
          <w:p w14:paraId="2493E158" w14:textId="2BFA399A" w:rsidR="00675619" w:rsidRPr="00B7192A" w:rsidRDefault="00675619" w:rsidP="001F1F0C">
            <w:pPr>
              <w:rPr>
                <w:rFonts w:ascii="Arial" w:hAnsi="Arial" w:cs="Arial"/>
                <w:color w:val="0D0D0D" w:themeColor="text1" w:themeTint="F2"/>
              </w:rPr>
            </w:pPr>
            <w:r w:rsidRPr="00B7192A">
              <w:rPr>
                <w:rFonts w:ascii="Arial" w:hAnsi="Arial" w:cs="Arial"/>
                <w:color w:val="0D0D0D" w:themeColor="text1" w:themeTint="F2"/>
              </w:rPr>
              <w:t>It is neces</w:t>
            </w:r>
            <w:r w:rsidR="009C69DE">
              <w:rPr>
                <w:rFonts w:ascii="Arial" w:hAnsi="Arial" w:cs="Arial"/>
                <w:color w:val="0D0D0D" w:themeColor="text1" w:themeTint="F2"/>
              </w:rPr>
              <w:t>sary to cover electricity in Yr</w:t>
            </w:r>
            <w:r w:rsidRPr="00B7192A">
              <w:rPr>
                <w:rFonts w:ascii="Arial" w:hAnsi="Arial" w:cs="Arial"/>
                <w:color w:val="0D0D0D" w:themeColor="text1" w:themeTint="F2"/>
              </w:rPr>
              <w:t xml:space="preserve">10 as the remaining topics in Yr11 require knowledge of </w:t>
            </w:r>
            <w:r w:rsidR="00B7192A" w:rsidRPr="00B7192A">
              <w:rPr>
                <w:rFonts w:ascii="Arial" w:hAnsi="Arial" w:cs="Arial"/>
                <w:color w:val="0D0D0D" w:themeColor="text1" w:themeTint="F2"/>
              </w:rPr>
              <w:t>electricity.</w:t>
            </w:r>
          </w:p>
          <w:p w14:paraId="49BF15F0" w14:textId="48D3F529" w:rsidR="00B7192A" w:rsidRPr="00C91A06" w:rsidRDefault="00B7192A" w:rsidP="00B7192A">
            <w:pPr>
              <w:rPr>
                <w:rFonts w:ascii="Arial" w:hAnsi="Arial" w:cs="Arial"/>
                <w:color w:val="0D0D0D" w:themeColor="text1" w:themeTint="F2"/>
              </w:rPr>
            </w:pPr>
            <w:proofErr w:type="spellStart"/>
            <w:r w:rsidRPr="00B7192A">
              <w:rPr>
                <w:rFonts w:ascii="Arial" w:hAnsi="Arial" w:cs="Arial"/>
                <w:color w:val="0D0D0D" w:themeColor="text1" w:themeTint="F2"/>
              </w:rPr>
              <w:t>e.g</w:t>
            </w:r>
            <w:proofErr w:type="spellEnd"/>
            <w:r w:rsidRPr="00B7192A">
              <w:rPr>
                <w:rFonts w:ascii="Arial" w:hAnsi="Arial" w:cs="Arial"/>
                <w:color w:val="0D0D0D" w:themeColor="text1" w:themeTint="F2"/>
              </w:rPr>
              <w:t xml:space="preserve"> </w:t>
            </w:r>
            <w:r w:rsidRPr="00B7192A">
              <w:rPr>
                <w:rFonts w:ascii="Arial" w:hAnsi="Arial" w:cs="Arial"/>
              </w:rPr>
              <w:t>P10</w:t>
            </w:r>
            <w:r w:rsidR="00187A78">
              <w:rPr>
                <w:rFonts w:ascii="Arial" w:hAnsi="Arial" w:cs="Arial"/>
              </w:rPr>
              <w:t xml:space="preserve"> </w:t>
            </w:r>
            <w:r w:rsidRPr="00B7192A">
              <w:rPr>
                <w:rFonts w:ascii="Arial" w:hAnsi="Arial" w:cs="Arial"/>
              </w:rPr>
              <w:t>Electromagnetism requires prior knowledge of Electricity.</w:t>
            </w:r>
          </w:p>
        </w:tc>
        <w:tc>
          <w:tcPr>
            <w:tcW w:w="4456" w:type="dxa"/>
          </w:tcPr>
          <w:p w14:paraId="7F1AE5B3" w14:textId="77777777" w:rsidR="00FE39B0" w:rsidRDefault="00DF06B3" w:rsidP="00E83A73">
            <w:pPr>
              <w:rPr>
                <w:rFonts w:ascii="Arial" w:hAnsi="Arial" w:cs="Arial"/>
                <w:color w:val="0D0D0D" w:themeColor="text1" w:themeTint="F2"/>
              </w:rPr>
            </w:pPr>
            <w:r>
              <w:rPr>
                <w:rFonts w:ascii="Arial" w:hAnsi="Arial" w:cs="Arial"/>
                <w:color w:val="0D0D0D" w:themeColor="text1" w:themeTint="F2"/>
              </w:rPr>
              <w:t xml:space="preserve">AQA circuits glossary used to define each key term used in this topic. </w:t>
            </w:r>
          </w:p>
          <w:p w14:paraId="64C614E7" w14:textId="77777777" w:rsidR="00DF06B3" w:rsidRDefault="00DF06B3" w:rsidP="00E83A73">
            <w:pPr>
              <w:rPr>
                <w:rFonts w:ascii="Arial" w:hAnsi="Arial" w:cs="Arial"/>
                <w:color w:val="0D0D0D" w:themeColor="text1" w:themeTint="F2"/>
              </w:rPr>
            </w:pPr>
          </w:p>
          <w:p w14:paraId="51128D18" w14:textId="15AFB492" w:rsidR="00DF06B3" w:rsidRDefault="00DF06B3" w:rsidP="00E83A73">
            <w:pPr>
              <w:rPr>
                <w:rFonts w:ascii="Arial" w:hAnsi="Arial" w:cs="Arial"/>
                <w:color w:val="0D0D0D" w:themeColor="text1" w:themeTint="F2"/>
              </w:rPr>
            </w:pPr>
            <w:proofErr w:type="spellStart"/>
            <w:r>
              <w:rPr>
                <w:rFonts w:ascii="Arial" w:hAnsi="Arial" w:cs="Arial"/>
                <w:color w:val="0D0D0D" w:themeColor="text1" w:themeTint="F2"/>
              </w:rPr>
              <w:t>Oracy</w:t>
            </w:r>
            <w:proofErr w:type="spellEnd"/>
            <w:r>
              <w:rPr>
                <w:rFonts w:ascii="Arial" w:hAnsi="Arial" w:cs="Arial"/>
                <w:color w:val="0D0D0D" w:themeColor="text1" w:themeTint="F2"/>
              </w:rPr>
              <w:t xml:space="preserve"> task – describe how to draw circuit symbols to partner with a whiteboard – test of accuracy of communication. </w:t>
            </w:r>
          </w:p>
          <w:p w14:paraId="10AEF047" w14:textId="22447FDA" w:rsidR="0038468C" w:rsidRDefault="0038468C" w:rsidP="00E83A73">
            <w:pPr>
              <w:rPr>
                <w:rFonts w:ascii="Arial" w:hAnsi="Arial" w:cs="Arial"/>
                <w:color w:val="0D0D0D" w:themeColor="text1" w:themeTint="F2"/>
              </w:rPr>
            </w:pPr>
          </w:p>
          <w:p w14:paraId="38E9A08B" w14:textId="70F85ABF" w:rsidR="0038468C" w:rsidRDefault="0038468C" w:rsidP="00E83A73">
            <w:pPr>
              <w:rPr>
                <w:rFonts w:ascii="Arial" w:hAnsi="Arial" w:cs="Arial"/>
                <w:color w:val="0D0D0D" w:themeColor="text1" w:themeTint="F2"/>
              </w:rPr>
            </w:pPr>
            <w:r>
              <w:rPr>
                <w:rFonts w:ascii="Arial" w:hAnsi="Arial" w:cs="Arial"/>
                <w:color w:val="0D0D0D" w:themeColor="text1" w:themeTint="F2"/>
              </w:rPr>
              <w:t>Extended writing</w:t>
            </w:r>
          </w:p>
          <w:p w14:paraId="6DC57DB7" w14:textId="77777777" w:rsidR="00DF06B3" w:rsidRDefault="00DF06B3" w:rsidP="00E83A73">
            <w:pPr>
              <w:rPr>
                <w:rFonts w:ascii="Arial" w:hAnsi="Arial" w:cs="Arial"/>
                <w:color w:val="0D0D0D" w:themeColor="text1" w:themeTint="F2"/>
              </w:rPr>
            </w:pPr>
          </w:p>
          <w:p w14:paraId="42B97C71" w14:textId="4FBBAC15" w:rsidR="00DF06B3" w:rsidRPr="00C91A06" w:rsidRDefault="00DF06B3" w:rsidP="00E83A73">
            <w:pPr>
              <w:rPr>
                <w:rFonts w:ascii="Arial" w:hAnsi="Arial" w:cs="Arial"/>
                <w:color w:val="0D0D0D" w:themeColor="text1" w:themeTint="F2"/>
              </w:rPr>
            </w:pPr>
          </w:p>
        </w:tc>
      </w:tr>
      <w:tr w:rsidR="00F43F57" w14:paraId="7C81B0C9" w14:textId="77777777" w:rsidTr="00A2239D">
        <w:trPr>
          <w:trHeight w:val="1408"/>
        </w:trPr>
        <w:tc>
          <w:tcPr>
            <w:tcW w:w="1308" w:type="dxa"/>
          </w:tcPr>
          <w:p w14:paraId="3912BE2C"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 – HT2</w:t>
            </w:r>
          </w:p>
        </w:tc>
        <w:tc>
          <w:tcPr>
            <w:tcW w:w="2998" w:type="dxa"/>
          </w:tcPr>
          <w:p w14:paraId="53116D88" w14:textId="72A88F72"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 xml:space="preserve">P5 </w:t>
            </w:r>
            <w:r w:rsidR="006053B6">
              <w:rPr>
                <w:rFonts w:ascii="Arial" w:hAnsi="Arial" w:cs="Arial"/>
                <w:color w:val="0D0D0D" w:themeColor="text1" w:themeTint="F2"/>
              </w:rPr>
              <w:t>Electricity in the Home: Alternating current, Cables and plugs, Electrical power and potential difference, Electrical currents and energy transfer, Appliances and efficiency.</w:t>
            </w:r>
          </w:p>
          <w:p w14:paraId="3C5027B4" w14:textId="6BFDFFE2" w:rsidR="00F43F57" w:rsidRPr="00286C00" w:rsidRDefault="00F43F57" w:rsidP="00F43F57">
            <w:pPr>
              <w:rPr>
                <w:rFonts w:ascii="Arial" w:hAnsi="Arial" w:cs="Arial"/>
                <w:color w:val="0D0D0D" w:themeColor="text1" w:themeTint="F2"/>
              </w:rPr>
            </w:pPr>
          </w:p>
        </w:tc>
        <w:tc>
          <w:tcPr>
            <w:tcW w:w="3019" w:type="dxa"/>
          </w:tcPr>
          <w:p w14:paraId="4215877F" w14:textId="75443751"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P5</w:t>
            </w:r>
            <w:r w:rsidRPr="00C91A06">
              <w:rPr>
                <w:rFonts w:ascii="Arial" w:hAnsi="Arial" w:cs="Arial"/>
                <w:color w:val="0D0D0D" w:themeColor="text1" w:themeTint="F2"/>
              </w:rPr>
              <w:t xml:space="preserve"> Online test set on </w:t>
            </w:r>
            <w:proofErr w:type="spellStart"/>
            <w:r w:rsidR="0038468C">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38468C">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4EFBE75B" w14:textId="524DB7EA"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P5</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 xml:space="preserve">P5,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P4</w:t>
            </w:r>
            <w:r w:rsidRPr="00C91A06">
              <w:rPr>
                <w:rFonts w:ascii="Arial" w:hAnsi="Arial" w:cs="Arial"/>
                <w:color w:val="0D0D0D" w:themeColor="text1" w:themeTint="F2"/>
              </w:rPr>
              <w:t>.</w:t>
            </w:r>
          </w:p>
          <w:p w14:paraId="30E76E31" w14:textId="77777777" w:rsidR="00F43F57" w:rsidRPr="00C91A06"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397B295D" w14:textId="77777777" w:rsidR="00F43F57" w:rsidRDefault="00F43F57" w:rsidP="00F43F57">
            <w:pPr>
              <w:rPr>
                <w:rFonts w:ascii="Arial" w:hAnsi="Arial" w:cs="Arial"/>
                <w:color w:val="0D0D0D" w:themeColor="text1" w:themeTint="F2"/>
              </w:rPr>
            </w:pPr>
          </w:p>
          <w:p w14:paraId="14C128BB" w14:textId="77777777" w:rsidR="00F43F57" w:rsidRPr="00CD02FA" w:rsidRDefault="00F43F57" w:rsidP="00F43F57">
            <w:pPr>
              <w:rPr>
                <w:rFonts w:ascii="Arial" w:hAnsi="Arial" w:cs="Arial"/>
                <w:color w:val="0D0D0D" w:themeColor="text1" w:themeTint="F2"/>
                <w:sz w:val="24"/>
                <w:szCs w:val="26"/>
              </w:rPr>
            </w:pPr>
          </w:p>
        </w:tc>
        <w:tc>
          <w:tcPr>
            <w:tcW w:w="4025" w:type="dxa"/>
          </w:tcPr>
          <w:p w14:paraId="554A11DF" w14:textId="77777777" w:rsidR="00B32651" w:rsidRPr="00C41193" w:rsidRDefault="00B32651" w:rsidP="00127098">
            <w:pPr>
              <w:rPr>
                <w:rFonts w:ascii="Arial" w:hAnsi="Arial" w:cs="Arial"/>
                <w:color w:val="0D0D0D" w:themeColor="text1" w:themeTint="F2"/>
              </w:rPr>
            </w:pPr>
            <w:r w:rsidRPr="00C41193">
              <w:rPr>
                <w:rFonts w:ascii="Arial" w:hAnsi="Arial" w:cs="Arial"/>
                <w:color w:val="0D0D0D" w:themeColor="text1" w:themeTint="F2"/>
              </w:rPr>
              <w:lastRenderedPageBreak/>
              <w:t xml:space="preserve">P5 builds upon the knowledge of electrical circuits covered in P4. </w:t>
            </w:r>
            <w:r w:rsidR="00127098" w:rsidRPr="00C41193">
              <w:rPr>
                <w:rFonts w:ascii="Arial" w:hAnsi="Arial" w:cs="Arial"/>
                <w:color w:val="0D0D0D" w:themeColor="text1" w:themeTint="F2"/>
              </w:rPr>
              <w:t xml:space="preserve">It is necessary to cover this P5 topic following P4 as students are required to be describe links between charge, potential difference and current and carry out further calculations, which would not be possible without prior knowledge of these </w:t>
            </w:r>
            <w:r w:rsidR="004904BB" w:rsidRPr="00C41193">
              <w:rPr>
                <w:rFonts w:ascii="Arial" w:hAnsi="Arial" w:cs="Arial"/>
                <w:color w:val="0D0D0D" w:themeColor="text1" w:themeTint="F2"/>
              </w:rPr>
              <w:t>quantities</w:t>
            </w:r>
            <w:r w:rsidR="00127098" w:rsidRPr="00C41193">
              <w:rPr>
                <w:rFonts w:ascii="Arial" w:hAnsi="Arial" w:cs="Arial"/>
                <w:color w:val="0D0D0D" w:themeColor="text1" w:themeTint="F2"/>
              </w:rPr>
              <w:t>.</w:t>
            </w:r>
          </w:p>
          <w:p w14:paraId="51444741" w14:textId="7448BD63" w:rsidR="004904BB" w:rsidRPr="00CD02FA" w:rsidRDefault="004904BB" w:rsidP="00127098">
            <w:pPr>
              <w:rPr>
                <w:rFonts w:ascii="Arial" w:hAnsi="Arial" w:cs="Arial"/>
                <w:color w:val="0D0D0D" w:themeColor="text1" w:themeTint="F2"/>
                <w:sz w:val="24"/>
                <w:szCs w:val="26"/>
              </w:rPr>
            </w:pPr>
          </w:p>
        </w:tc>
        <w:tc>
          <w:tcPr>
            <w:tcW w:w="4456" w:type="dxa"/>
          </w:tcPr>
          <w:p w14:paraId="20FC3E30" w14:textId="1E0B91C5" w:rsidR="00F43F57" w:rsidRDefault="00DF06B3" w:rsidP="00F43F57">
            <w:pPr>
              <w:rPr>
                <w:rFonts w:ascii="Arial" w:hAnsi="Arial" w:cs="Arial"/>
                <w:color w:val="0D0D0D" w:themeColor="text1" w:themeTint="F2"/>
                <w:sz w:val="24"/>
                <w:szCs w:val="26"/>
              </w:rPr>
            </w:pPr>
            <w:r>
              <w:rPr>
                <w:rFonts w:ascii="Arial" w:hAnsi="Arial" w:cs="Arial"/>
                <w:color w:val="0D0D0D" w:themeColor="text1" w:themeTint="F2"/>
                <w:sz w:val="24"/>
                <w:szCs w:val="26"/>
              </w:rPr>
              <w:t xml:space="preserve">P5 electricity in the home glossary given. </w:t>
            </w:r>
          </w:p>
          <w:p w14:paraId="3CE3F028" w14:textId="0F811436" w:rsidR="0038468C" w:rsidRDefault="0038468C" w:rsidP="00F43F57">
            <w:pPr>
              <w:rPr>
                <w:rFonts w:ascii="Arial" w:hAnsi="Arial" w:cs="Arial"/>
                <w:color w:val="0D0D0D" w:themeColor="text1" w:themeTint="F2"/>
                <w:sz w:val="24"/>
                <w:szCs w:val="26"/>
              </w:rPr>
            </w:pPr>
          </w:p>
          <w:p w14:paraId="4C3BC952" w14:textId="0D5DA8F6" w:rsidR="00DF06B3" w:rsidRDefault="0038468C" w:rsidP="00F43F57">
            <w:pPr>
              <w:rPr>
                <w:rFonts w:ascii="Arial" w:hAnsi="Arial" w:cs="Arial"/>
                <w:color w:val="0D0D0D" w:themeColor="text1" w:themeTint="F2"/>
                <w:sz w:val="24"/>
                <w:szCs w:val="26"/>
              </w:rPr>
            </w:pPr>
            <w:r>
              <w:rPr>
                <w:rFonts w:ascii="Arial" w:hAnsi="Arial" w:cs="Arial"/>
                <w:color w:val="0D0D0D" w:themeColor="text1" w:themeTint="F2"/>
              </w:rPr>
              <w:t>Extended writing</w:t>
            </w:r>
          </w:p>
          <w:p w14:paraId="436E60BB" w14:textId="07EA8D4F" w:rsidR="00DF06B3" w:rsidRPr="00CD02FA" w:rsidRDefault="00DF06B3" w:rsidP="00F43F57">
            <w:pPr>
              <w:rPr>
                <w:rFonts w:ascii="Arial" w:hAnsi="Arial" w:cs="Arial"/>
                <w:color w:val="0D0D0D" w:themeColor="text1" w:themeTint="F2"/>
                <w:sz w:val="24"/>
                <w:szCs w:val="26"/>
              </w:rPr>
            </w:pPr>
          </w:p>
        </w:tc>
      </w:tr>
      <w:tr w:rsidR="00F43F57" w14:paraId="0F39326E" w14:textId="77777777" w:rsidTr="00A2239D">
        <w:trPr>
          <w:trHeight w:val="1413"/>
        </w:trPr>
        <w:tc>
          <w:tcPr>
            <w:tcW w:w="1308" w:type="dxa"/>
          </w:tcPr>
          <w:p w14:paraId="1667FA78"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3</w:t>
            </w:r>
          </w:p>
        </w:tc>
        <w:tc>
          <w:tcPr>
            <w:tcW w:w="2998" w:type="dxa"/>
          </w:tcPr>
          <w:p w14:paraId="2E00935A" w14:textId="3BA193F5" w:rsidR="00F43F57" w:rsidRPr="00CD02FA" w:rsidRDefault="00F43F57" w:rsidP="00F43F57">
            <w:pPr>
              <w:rPr>
                <w:rFonts w:ascii="Arial" w:hAnsi="Arial" w:cs="Arial"/>
                <w:color w:val="0D0D0D" w:themeColor="text1" w:themeTint="F2"/>
                <w:sz w:val="24"/>
                <w:szCs w:val="26"/>
              </w:rPr>
            </w:pPr>
            <w:r>
              <w:rPr>
                <w:rFonts w:ascii="Arial" w:hAnsi="Arial" w:cs="Arial"/>
                <w:color w:val="0D0D0D" w:themeColor="text1" w:themeTint="F2"/>
              </w:rPr>
              <w:t>P6</w:t>
            </w:r>
            <w:r w:rsidR="006053B6">
              <w:rPr>
                <w:rFonts w:ascii="Arial" w:hAnsi="Arial" w:cs="Arial"/>
                <w:color w:val="0D0D0D" w:themeColor="text1" w:themeTint="F2"/>
              </w:rPr>
              <w:t xml:space="preserve"> Molecules and Matter: States of matter, Changes of state, Internal energy, Specific latent heat, Gas pressure and temperature.</w:t>
            </w:r>
          </w:p>
        </w:tc>
        <w:tc>
          <w:tcPr>
            <w:tcW w:w="3019" w:type="dxa"/>
          </w:tcPr>
          <w:p w14:paraId="121D319B" w14:textId="5A058EAC"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P6</w:t>
            </w:r>
            <w:r w:rsidRPr="00C91A06">
              <w:rPr>
                <w:rFonts w:ascii="Arial" w:hAnsi="Arial" w:cs="Arial"/>
                <w:color w:val="0D0D0D" w:themeColor="text1" w:themeTint="F2"/>
              </w:rPr>
              <w:t xml:space="preserve"> Online test set on </w:t>
            </w:r>
            <w:proofErr w:type="spellStart"/>
            <w:r w:rsidR="0038468C">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38468C">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0504B099" w14:textId="4565B89C"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P6</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 xml:space="preserve">P6,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P5</w:t>
            </w:r>
            <w:r w:rsidRPr="00C91A06">
              <w:rPr>
                <w:rFonts w:ascii="Arial" w:hAnsi="Arial" w:cs="Arial"/>
                <w:color w:val="0D0D0D" w:themeColor="text1" w:themeTint="F2"/>
              </w:rPr>
              <w:t>.</w:t>
            </w:r>
          </w:p>
          <w:p w14:paraId="1FF79448" w14:textId="77777777" w:rsidR="00F43F57" w:rsidRPr="00C91A06"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6721C1A7" w14:textId="77777777" w:rsidR="00F43F57" w:rsidRPr="00CD02FA" w:rsidRDefault="00F43F57" w:rsidP="00F43F57">
            <w:pPr>
              <w:rPr>
                <w:rFonts w:ascii="Arial" w:hAnsi="Arial" w:cs="Arial"/>
                <w:color w:val="0D0D0D" w:themeColor="text1" w:themeTint="F2"/>
                <w:sz w:val="24"/>
                <w:szCs w:val="26"/>
              </w:rPr>
            </w:pPr>
          </w:p>
        </w:tc>
        <w:tc>
          <w:tcPr>
            <w:tcW w:w="4025" w:type="dxa"/>
          </w:tcPr>
          <w:p w14:paraId="125768F6" w14:textId="7B44F94E" w:rsidR="00F43F57" w:rsidRPr="00C41193" w:rsidRDefault="004904BB" w:rsidP="004904BB">
            <w:pPr>
              <w:rPr>
                <w:rFonts w:ascii="Arial" w:hAnsi="Arial" w:cs="Arial"/>
                <w:color w:val="0D0D0D" w:themeColor="text1" w:themeTint="F2"/>
              </w:rPr>
            </w:pPr>
            <w:r w:rsidRPr="00C41193">
              <w:rPr>
                <w:rFonts w:ascii="Arial" w:hAnsi="Arial" w:cs="Arial"/>
                <w:color w:val="0D0D0D" w:themeColor="text1" w:themeTint="F2"/>
              </w:rPr>
              <w:t>The P6 Molecules and Matter topic builds on both the understanding of P1 energy from the KS4 Energy topic and prior knowledge and skills of the KS3 C1 Particles topic.</w:t>
            </w:r>
          </w:p>
          <w:p w14:paraId="201D2384" w14:textId="77777777" w:rsidR="00516C54" w:rsidRDefault="00516C54" w:rsidP="004904BB">
            <w:pPr>
              <w:rPr>
                <w:rFonts w:ascii="Arial" w:hAnsi="Arial" w:cs="Arial"/>
                <w:color w:val="0D0D0D" w:themeColor="text1" w:themeTint="F2"/>
                <w:sz w:val="24"/>
                <w:szCs w:val="26"/>
              </w:rPr>
            </w:pPr>
          </w:p>
          <w:p w14:paraId="6BFBEE85" w14:textId="77777777" w:rsidR="00516C54" w:rsidRPr="00C41193" w:rsidRDefault="00516C54" w:rsidP="00516C54">
            <w:pPr>
              <w:rPr>
                <w:rFonts w:ascii="Arial" w:hAnsi="Arial" w:cs="Arial"/>
                <w:color w:val="0D0D0D" w:themeColor="text1" w:themeTint="F2"/>
              </w:rPr>
            </w:pPr>
            <w:r w:rsidRPr="00C41193">
              <w:rPr>
                <w:rFonts w:ascii="Arial" w:hAnsi="Arial" w:cs="Arial"/>
                <w:color w:val="0D0D0D" w:themeColor="text1" w:themeTint="F2"/>
              </w:rPr>
              <w:t>Knowledge of the states of matter and the properties of these states is required to introduce kinetic theory and to understand the changes that occur as a material changes from one state to another.</w:t>
            </w:r>
          </w:p>
          <w:p w14:paraId="150F1B55" w14:textId="7318E768" w:rsidR="00CF6BC1" w:rsidRPr="00CD02FA" w:rsidRDefault="00516C54" w:rsidP="00516C54">
            <w:pPr>
              <w:rPr>
                <w:rFonts w:ascii="Arial" w:hAnsi="Arial" w:cs="Arial"/>
                <w:color w:val="0D0D0D" w:themeColor="text1" w:themeTint="F2"/>
                <w:sz w:val="24"/>
                <w:szCs w:val="26"/>
              </w:rPr>
            </w:pPr>
            <w:r w:rsidRPr="00C41193">
              <w:rPr>
                <w:rFonts w:ascii="Arial" w:hAnsi="Arial" w:cs="Arial"/>
                <w:color w:val="0D0D0D" w:themeColor="text1" w:themeTint="F2"/>
              </w:rPr>
              <w:t>Additionally, this information is required to comprehend the concept of internal energy, analysing the behaviour of particles in solids, liquids and gases as the temperature changes.</w:t>
            </w:r>
          </w:p>
        </w:tc>
        <w:tc>
          <w:tcPr>
            <w:tcW w:w="4456" w:type="dxa"/>
          </w:tcPr>
          <w:p w14:paraId="7F98426C" w14:textId="257937F8" w:rsidR="00F43F57" w:rsidRPr="00CD02FA" w:rsidRDefault="0038468C"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F43F57" w14:paraId="5B63699F" w14:textId="77777777" w:rsidTr="00A2239D">
        <w:trPr>
          <w:trHeight w:val="1264"/>
        </w:trPr>
        <w:tc>
          <w:tcPr>
            <w:tcW w:w="1308" w:type="dxa"/>
          </w:tcPr>
          <w:p w14:paraId="20506FEB"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2998" w:type="dxa"/>
          </w:tcPr>
          <w:p w14:paraId="48E24890" w14:textId="0760C158" w:rsidR="00F43F57" w:rsidRPr="00B7192A" w:rsidRDefault="00F43F57" w:rsidP="00F43F57">
            <w:pPr>
              <w:rPr>
                <w:rFonts w:ascii="Arial" w:hAnsi="Arial" w:cs="Arial"/>
                <w:color w:val="0D0D0D" w:themeColor="text1" w:themeTint="F2"/>
              </w:rPr>
            </w:pPr>
            <w:r w:rsidRPr="00B7192A">
              <w:rPr>
                <w:rFonts w:ascii="Arial" w:hAnsi="Arial" w:cs="Arial"/>
                <w:color w:val="0D0D0D" w:themeColor="text1" w:themeTint="F2"/>
              </w:rPr>
              <w:t>P7</w:t>
            </w:r>
            <w:r w:rsidR="006053B6" w:rsidRPr="00B7192A">
              <w:rPr>
                <w:rFonts w:ascii="Arial" w:hAnsi="Arial" w:cs="Arial"/>
                <w:color w:val="0D0D0D" w:themeColor="text1" w:themeTint="F2"/>
              </w:rPr>
              <w:t xml:space="preserve"> Radioactivity: Atoms and radiation, the discovery of the nucleus, changes in the nucleus, Alpha, beta and gamma radiation, Activity and half-life.</w:t>
            </w:r>
          </w:p>
        </w:tc>
        <w:tc>
          <w:tcPr>
            <w:tcW w:w="3019" w:type="dxa"/>
          </w:tcPr>
          <w:p w14:paraId="6A68259E" w14:textId="6D480144"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P7</w:t>
            </w:r>
            <w:r w:rsidRPr="00C91A06">
              <w:rPr>
                <w:rFonts w:ascii="Arial" w:hAnsi="Arial" w:cs="Arial"/>
                <w:color w:val="0D0D0D" w:themeColor="text1" w:themeTint="F2"/>
              </w:rPr>
              <w:t xml:space="preserve"> Online test set on </w:t>
            </w:r>
            <w:proofErr w:type="spellStart"/>
            <w:r w:rsidR="0038468C">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38468C">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3877FC49" w14:textId="40D1AEA0"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P7</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 xml:space="preserve">P5,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P6</w:t>
            </w:r>
            <w:r w:rsidRPr="00C91A06">
              <w:rPr>
                <w:rFonts w:ascii="Arial" w:hAnsi="Arial" w:cs="Arial"/>
                <w:color w:val="0D0D0D" w:themeColor="text1" w:themeTint="F2"/>
              </w:rPr>
              <w:t>.</w:t>
            </w:r>
          </w:p>
          <w:p w14:paraId="6E1646D9" w14:textId="77777777" w:rsidR="00F43F57" w:rsidRPr="00C91A06"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2C068D03" w14:textId="77777777" w:rsidR="00F43F57" w:rsidRPr="00CD02FA" w:rsidRDefault="00F43F57" w:rsidP="00F43F57">
            <w:pPr>
              <w:rPr>
                <w:rFonts w:ascii="Arial" w:hAnsi="Arial" w:cs="Arial"/>
                <w:color w:val="0D0D0D" w:themeColor="text1" w:themeTint="F2"/>
                <w:sz w:val="24"/>
                <w:szCs w:val="26"/>
              </w:rPr>
            </w:pPr>
          </w:p>
        </w:tc>
        <w:tc>
          <w:tcPr>
            <w:tcW w:w="4025" w:type="dxa"/>
          </w:tcPr>
          <w:p w14:paraId="2BC113DE" w14:textId="77777777" w:rsidR="00C53A3A" w:rsidRPr="00C41193" w:rsidRDefault="00CF6BC1" w:rsidP="00C53A3A">
            <w:pPr>
              <w:rPr>
                <w:rFonts w:ascii="Arial" w:hAnsi="Arial" w:cs="Arial"/>
                <w:color w:val="0D0D0D" w:themeColor="text1" w:themeTint="F2"/>
              </w:rPr>
            </w:pPr>
            <w:r w:rsidRPr="00C41193">
              <w:rPr>
                <w:rFonts w:ascii="Arial" w:hAnsi="Arial" w:cs="Arial"/>
                <w:color w:val="0D0D0D" w:themeColor="text1" w:themeTint="F2"/>
              </w:rPr>
              <w:t xml:space="preserve">P7 </w:t>
            </w:r>
            <w:r w:rsidR="00C53A3A" w:rsidRPr="00C41193">
              <w:rPr>
                <w:rFonts w:ascii="Arial" w:hAnsi="Arial" w:cs="Arial"/>
                <w:color w:val="0D0D0D" w:themeColor="text1" w:themeTint="F2"/>
              </w:rPr>
              <w:t>Radioactivity</w:t>
            </w:r>
            <w:r w:rsidRPr="00C41193">
              <w:rPr>
                <w:rFonts w:ascii="Arial" w:hAnsi="Arial" w:cs="Arial"/>
                <w:color w:val="0D0D0D" w:themeColor="text1" w:themeTint="F2"/>
              </w:rPr>
              <w:t xml:space="preserve"> </w:t>
            </w:r>
            <w:r w:rsidR="00C53A3A" w:rsidRPr="00C41193">
              <w:rPr>
                <w:rFonts w:ascii="Arial" w:hAnsi="Arial" w:cs="Arial"/>
                <w:color w:val="0D0D0D" w:themeColor="text1" w:themeTint="F2"/>
              </w:rPr>
              <w:t xml:space="preserve">builds on both the understanding of C1 </w:t>
            </w:r>
          </w:p>
          <w:p w14:paraId="75C007B5" w14:textId="77777777" w:rsidR="001F4B6F" w:rsidRPr="00C41193" w:rsidRDefault="00C53A3A" w:rsidP="00C53A3A">
            <w:pPr>
              <w:rPr>
                <w:rFonts w:ascii="Arial" w:hAnsi="Arial" w:cs="Arial"/>
                <w:color w:val="0D0D0D" w:themeColor="text1" w:themeTint="F2"/>
              </w:rPr>
            </w:pPr>
            <w:r w:rsidRPr="00C41193">
              <w:rPr>
                <w:rFonts w:ascii="Arial" w:hAnsi="Arial" w:cs="Arial"/>
                <w:color w:val="0D0D0D" w:themeColor="text1" w:themeTint="F2"/>
              </w:rPr>
              <w:t xml:space="preserve">Atomic Structure covered in Yr9, recapping the </w:t>
            </w:r>
            <w:r w:rsidR="001F4B6F" w:rsidRPr="00C41193">
              <w:rPr>
                <w:rFonts w:ascii="Arial" w:hAnsi="Arial" w:cs="Arial"/>
                <w:color w:val="0D0D0D" w:themeColor="text1" w:themeTint="F2"/>
              </w:rPr>
              <w:t>structure of the nucleus, developments in the understanding of sub atomic particles and changes to the model of the atom.</w:t>
            </w:r>
          </w:p>
          <w:p w14:paraId="125C779F" w14:textId="74067D74" w:rsidR="00F43F57" w:rsidRPr="00CD02FA" w:rsidRDefault="00F43F57" w:rsidP="001F4B6F">
            <w:pPr>
              <w:rPr>
                <w:rFonts w:ascii="Arial" w:hAnsi="Arial" w:cs="Arial"/>
                <w:color w:val="0D0D0D" w:themeColor="text1" w:themeTint="F2"/>
                <w:sz w:val="24"/>
                <w:szCs w:val="26"/>
              </w:rPr>
            </w:pPr>
          </w:p>
        </w:tc>
        <w:tc>
          <w:tcPr>
            <w:tcW w:w="4456" w:type="dxa"/>
          </w:tcPr>
          <w:p w14:paraId="13D72177" w14:textId="77777777" w:rsidR="00F43F57" w:rsidRDefault="00DF06B3" w:rsidP="00F43F57">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t>Oracy</w:t>
            </w:r>
            <w:proofErr w:type="spellEnd"/>
            <w:r>
              <w:rPr>
                <w:rFonts w:ascii="Arial" w:hAnsi="Arial" w:cs="Arial"/>
                <w:color w:val="0D0D0D" w:themeColor="text1" w:themeTint="F2"/>
                <w:sz w:val="24"/>
                <w:szCs w:val="26"/>
              </w:rPr>
              <w:t xml:space="preserve"> task – video shown of comparison</w:t>
            </w:r>
            <w:r w:rsidR="00B72C8C">
              <w:rPr>
                <w:rFonts w:ascii="Arial" w:hAnsi="Arial" w:cs="Arial"/>
                <w:color w:val="0D0D0D" w:themeColor="text1" w:themeTint="F2"/>
                <w:sz w:val="24"/>
                <w:szCs w:val="26"/>
              </w:rPr>
              <w:t xml:space="preserve"> of alpha, beta and gamma radiation and how they behave with different materials. Students have to give description of how the behaviour of each radiation source changes with different materials. </w:t>
            </w:r>
          </w:p>
          <w:p w14:paraId="0505934C" w14:textId="77777777" w:rsidR="00053B9B" w:rsidRDefault="00053B9B" w:rsidP="00F43F57">
            <w:pPr>
              <w:rPr>
                <w:rFonts w:ascii="Arial" w:hAnsi="Arial" w:cs="Arial"/>
                <w:color w:val="0D0D0D" w:themeColor="text1" w:themeTint="F2"/>
                <w:sz w:val="24"/>
                <w:szCs w:val="26"/>
              </w:rPr>
            </w:pPr>
          </w:p>
          <w:p w14:paraId="0065C5D7" w14:textId="7DDA079D" w:rsidR="00053B9B" w:rsidRPr="00CD02FA" w:rsidRDefault="00053B9B" w:rsidP="00F43F57">
            <w:pPr>
              <w:rPr>
                <w:rFonts w:ascii="Arial" w:hAnsi="Arial" w:cs="Arial"/>
                <w:color w:val="0D0D0D" w:themeColor="text1" w:themeTint="F2"/>
                <w:sz w:val="24"/>
                <w:szCs w:val="26"/>
              </w:rPr>
            </w:pPr>
            <w:r>
              <w:rPr>
                <w:rFonts w:ascii="Arial" w:hAnsi="Arial" w:cs="Arial"/>
                <w:color w:val="0D0D0D" w:themeColor="text1" w:themeTint="F2"/>
                <w:sz w:val="24"/>
                <w:szCs w:val="26"/>
              </w:rPr>
              <w:t xml:space="preserve">Discussion surrounding controversial mining activities next to a Navajo tribe in North America. </w:t>
            </w:r>
          </w:p>
        </w:tc>
      </w:tr>
      <w:tr w:rsidR="00675619" w14:paraId="384BE291" w14:textId="77777777" w:rsidTr="00CD02FA">
        <w:trPr>
          <w:trHeight w:val="1414"/>
        </w:trPr>
        <w:tc>
          <w:tcPr>
            <w:tcW w:w="1308" w:type="dxa"/>
          </w:tcPr>
          <w:p w14:paraId="0FD7F286" w14:textId="77777777" w:rsidR="00675619" w:rsidRPr="00CD02FA" w:rsidRDefault="00675619"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Summer Term – HT 5</w:t>
            </w:r>
          </w:p>
        </w:tc>
        <w:tc>
          <w:tcPr>
            <w:tcW w:w="2998" w:type="dxa"/>
          </w:tcPr>
          <w:p w14:paraId="6A7FC6E9" w14:textId="43A1067B" w:rsidR="00675619" w:rsidRPr="00B7192A" w:rsidRDefault="00675619" w:rsidP="00F43F57">
            <w:pPr>
              <w:rPr>
                <w:rFonts w:ascii="Arial" w:hAnsi="Arial" w:cs="Arial"/>
                <w:color w:val="0D0D0D" w:themeColor="text1" w:themeTint="F2"/>
              </w:rPr>
            </w:pPr>
            <w:r w:rsidRPr="00B7192A">
              <w:rPr>
                <w:rFonts w:ascii="Arial" w:hAnsi="Arial" w:cs="Arial"/>
                <w:color w:val="0D0D0D" w:themeColor="text1" w:themeTint="F2"/>
              </w:rPr>
              <w:t xml:space="preserve">P8 Forces in balance: Vector and scalar, forces between objects, </w:t>
            </w:r>
          </w:p>
        </w:tc>
        <w:tc>
          <w:tcPr>
            <w:tcW w:w="3019" w:type="dxa"/>
          </w:tcPr>
          <w:p w14:paraId="039A9888" w14:textId="13F70902" w:rsidR="00675619" w:rsidRPr="00C91A06" w:rsidRDefault="00675619" w:rsidP="00F43F57">
            <w:pPr>
              <w:rPr>
                <w:rFonts w:ascii="Arial" w:hAnsi="Arial" w:cs="Arial"/>
                <w:color w:val="0D0D0D" w:themeColor="text1" w:themeTint="F2"/>
              </w:rPr>
            </w:pPr>
            <w:r>
              <w:rPr>
                <w:rFonts w:ascii="Arial" w:hAnsi="Arial" w:cs="Arial"/>
                <w:color w:val="0D0D0D" w:themeColor="text1" w:themeTint="F2"/>
              </w:rPr>
              <w:t>P8</w:t>
            </w:r>
            <w:r w:rsidRPr="00C91A06">
              <w:rPr>
                <w:rFonts w:ascii="Arial" w:hAnsi="Arial" w:cs="Arial"/>
                <w:color w:val="0D0D0D" w:themeColor="text1" w:themeTint="F2"/>
              </w:rPr>
              <w:t xml:space="preserve"> Online test set on </w:t>
            </w:r>
            <w:proofErr w:type="spellStart"/>
            <w:r w:rsidR="0038468C">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38468C">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42FEB661" w14:textId="77777777" w:rsidR="00675619" w:rsidRPr="00CD02FA" w:rsidRDefault="00675619" w:rsidP="00F43F57">
            <w:pPr>
              <w:rPr>
                <w:rFonts w:ascii="Arial" w:hAnsi="Arial" w:cs="Arial"/>
                <w:color w:val="0D0D0D" w:themeColor="text1" w:themeTint="F2"/>
                <w:sz w:val="24"/>
                <w:szCs w:val="26"/>
              </w:rPr>
            </w:pPr>
          </w:p>
        </w:tc>
        <w:tc>
          <w:tcPr>
            <w:tcW w:w="4025" w:type="dxa"/>
            <w:vMerge w:val="restart"/>
          </w:tcPr>
          <w:p w14:paraId="28339EBF" w14:textId="77777777" w:rsidR="00675619" w:rsidRPr="00B7192A" w:rsidRDefault="00675619" w:rsidP="00675619">
            <w:pPr>
              <w:rPr>
                <w:rFonts w:ascii="Arial" w:hAnsi="Arial" w:cs="Arial"/>
                <w:color w:val="0D0D0D" w:themeColor="text1" w:themeTint="F2"/>
              </w:rPr>
            </w:pPr>
            <w:r w:rsidRPr="00B7192A">
              <w:rPr>
                <w:rFonts w:ascii="Arial" w:hAnsi="Arial" w:cs="Arial"/>
                <w:color w:val="0D0D0D" w:themeColor="text1" w:themeTint="F2"/>
              </w:rPr>
              <w:t xml:space="preserve">It is necessary to cover forces in </w:t>
            </w:r>
            <w:proofErr w:type="spellStart"/>
            <w:r w:rsidRPr="00B7192A">
              <w:rPr>
                <w:rFonts w:ascii="Arial" w:hAnsi="Arial" w:cs="Arial"/>
                <w:color w:val="0D0D0D" w:themeColor="text1" w:themeTint="F2"/>
              </w:rPr>
              <w:t>Yr</w:t>
            </w:r>
            <w:proofErr w:type="spellEnd"/>
            <w:r w:rsidRPr="00B7192A">
              <w:rPr>
                <w:rFonts w:ascii="Arial" w:hAnsi="Arial" w:cs="Arial"/>
                <w:color w:val="0D0D0D" w:themeColor="text1" w:themeTint="F2"/>
              </w:rPr>
              <w:t xml:space="preserve"> 10 as the remaining topics in Yr11 require knowledge of forces.</w:t>
            </w:r>
          </w:p>
          <w:p w14:paraId="1A124B39" w14:textId="6FB449F1" w:rsidR="00BD6F08" w:rsidRPr="00B7192A" w:rsidRDefault="00933F2E" w:rsidP="00675619">
            <w:pPr>
              <w:rPr>
                <w:rFonts w:ascii="Arial" w:hAnsi="Arial" w:cs="Arial"/>
              </w:rPr>
            </w:pPr>
            <w:r w:rsidRPr="00B7192A">
              <w:rPr>
                <w:rFonts w:ascii="Arial" w:hAnsi="Arial" w:cs="Arial"/>
              </w:rPr>
              <w:t>E.g.</w:t>
            </w:r>
            <w:r w:rsidR="00BD6F08" w:rsidRPr="00B7192A">
              <w:rPr>
                <w:rFonts w:ascii="Arial" w:hAnsi="Arial" w:cs="Arial"/>
              </w:rPr>
              <w:t xml:space="preserve"> topic P9 requires </w:t>
            </w:r>
            <w:r w:rsidR="00DB271D" w:rsidRPr="00B7192A">
              <w:rPr>
                <w:rFonts w:ascii="Arial" w:hAnsi="Arial" w:cs="Arial"/>
              </w:rPr>
              <w:t>students</w:t>
            </w:r>
            <w:r w:rsidR="00BD6F08" w:rsidRPr="00B7192A">
              <w:rPr>
                <w:rFonts w:ascii="Arial" w:hAnsi="Arial" w:cs="Arial"/>
              </w:rPr>
              <w:t xml:space="preserve"> to recap the concept of speed and </w:t>
            </w:r>
            <w:r w:rsidR="00DB271D" w:rsidRPr="00B7192A">
              <w:rPr>
                <w:rFonts w:ascii="Arial" w:hAnsi="Arial" w:cs="Arial"/>
              </w:rPr>
              <w:t>its</w:t>
            </w:r>
            <w:r w:rsidR="00BD6F08" w:rsidRPr="00B7192A">
              <w:rPr>
                <w:rFonts w:ascii="Arial" w:hAnsi="Arial" w:cs="Arial"/>
              </w:rPr>
              <w:t xml:space="preserve"> relationship to </w:t>
            </w:r>
            <w:r w:rsidRPr="00B7192A">
              <w:rPr>
                <w:rFonts w:ascii="Arial" w:hAnsi="Arial" w:cs="Arial"/>
              </w:rPr>
              <w:t>distance</w:t>
            </w:r>
            <w:r w:rsidR="00BD6F08" w:rsidRPr="00B7192A">
              <w:rPr>
                <w:rFonts w:ascii="Arial" w:hAnsi="Arial" w:cs="Arial"/>
              </w:rPr>
              <w:t xml:space="preserve"> travelled and the time taken. </w:t>
            </w:r>
          </w:p>
          <w:p w14:paraId="09CC2DF4" w14:textId="77777777" w:rsidR="00BD6F08" w:rsidRDefault="00BD6F08" w:rsidP="00675619"/>
          <w:p w14:paraId="4EDF0AD4" w14:textId="2554FF54" w:rsidR="00BD6F08" w:rsidRDefault="00187A78" w:rsidP="00675619">
            <w:r>
              <w:t xml:space="preserve"> </w:t>
            </w:r>
          </w:p>
          <w:p w14:paraId="40A789FE" w14:textId="5AE7E08F" w:rsidR="00BD6F08" w:rsidRPr="00CD02FA" w:rsidRDefault="00BD6F08" w:rsidP="00B7192A">
            <w:pPr>
              <w:rPr>
                <w:rFonts w:ascii="Arial" w:hAnsi="Arial" w:cs="Arial"/>
                <w:color w:val="0D0D0D" w:themeColor="text1" w:themeTint="F2"/>
                <w:sz w:val="24"/>
                <w:szCs w:val="26"/>
              </w:rPr>
            </w:pPr>
            <w:r>
              <w:t xml:space="preserve"> </w:t>
            </w:r>
          </w:p>
        </w:tc>
        <w:tc>
          <w:tcPr>
            <w:tcW w:w="4456" w:type="dxa"/>
          </w:tcPr>
          <w:p w14:paraId="7665BE8B" w14:textId="33EB5323" w:rsidR="00675619" w:rsidRPr="00CD02FA" w:rsidRDefault="0038468C"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675619" w14:paraId="79B50DD5" w14:textId="77777777" w:rsidTr="00F2503C">
        <w:trPr>
          <w:trHeight w:val="2121"/>
        </w:trPr>
        <w:tc>
          <w:tcPr>
            <w:tcW w:w="1308" w:type="dxa"/>
          </w:tcPr>
          <w:p w14:paraId="523FA91F" w14:textId="77777777" w:rsidR="00675619" w:rsidRPr="00CD02FA" w:rsidRDefault="00675619" w:rsidP="00F43F57">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2998" w:type="dxa"/>
          </w:tcPr>
          <w:p w14:paraId="4ECA60B6" w14:textId="77777777" w:rsidR="00675619" w:rsidRPr="00B7192A" w:rsidRDefault="00675619" w:rsidP="00F43F57">
            <w:pPr>
              <w:rPr>
                <w:rFonts w:ascii="Arial" w:hAnsi="Arial" w:cs="Arial"/>
                <w:color w:val="0D0D0D" w:themeColor="text1" w:themeTint="F2"/>
              </w:rPr>
            </w:pPr>
            <w:r w:rsidRPr="00B7192A">
              <w:rPr>
                <w:rFonts w:ascii="Arial" w:hAnsi="Arial" w:cs="Arial"/>
                <w:color w:val="0D0D0D" w:themeColor="text1" w:themeTint="F2"/>
              </w:rPr>
              <w:t xml:space="preserve">P8 continued </w:t>
            </w:r>
          </w:p>
          <w:p w14:paraId="6F47D8EF" w14:textId="48B7D099" w:rsidR="00675619" w:rsidRPr="00B7192A" w:rsidRDefault="00675619" w:rsidP="00F43F57">
            <w:pPr>
              <w:rPr>
                <w:rFonts w:ascii="Arial" w:hAnsi="Arial" w:cs="Arial"/>
                <w:color w:val="0D0D0D" w:themeColor="text1" w:themeTint="F2"/>
              </w:rPr>
            </w:pPr>
            <w:r w:rsidRPr="00B7192A">
              <w:rPr>
                <w:rFonts w:ascii="Arial" w:hAnsi="Arial" w:cs="Arial"/>
                <w:color w:val="0D0D0D" w:themeColor="text1" w:themeTint="F2"/>
              </w:rPr>
              <w:t>Resultant forces, Centre of mass, Parallelogram of forces, Resolution of forces.</w:t>
            </w:r>
          </w:p>
        </w:tc>
        <w:tc>
          <w:tcPr>
            <w:tcW w:w="3019" w:type="dxa"/>
          </w:tcPr>
          <w:p w14:paraId="787F2FB0" w14:textId="4F57C976" w:rsidR="00675619" w:rsidRPr="00B7192A" w:rsidRDefault="00675619" w:rsidP="00F43F57">
            <w:pPr>
              <w:rPr>
                <w:rFonts w:ascii="Arial" w:hAnsi="Arial" w:cs="Arial"/>
                <w:color w:val="0D0D0D" w:themeColor="text1" w:themeTint="F2"/>
              </w:rPr>
            </w:pPr>
            <w:r w:rsidRPr="00B7192A">
              <w:rPr>
                <w:rFonts w:ascii="Arial" w:hAnsi="Arial" w:cs="Arial"/>
                <w:color w:val="0D0D0D" w:themeColor="text1" w:themeTint="F2"/>
              </w:rPr>
              <w:t>P8 End of topic test GCSE style questions FT and HT. P8, working scientifically and synoptic content from P1-P7.</w:t>
            </w:r>
          </w:p>
          <w:p w14:paraId="42556D98" w14:textId="77777777" w:rsidR="00675619" w:rsidRPr="00B7192A" w:rsidRDefault="00675619" w:rsidP="00F43F57">
            <w:pPr>
              <w:rPr>
                <w:rFonts w:ascii="Arial" w:hAnsi="Arial" w:cs="Arial"/>
                <w:color w:val="0D0D0D" w:themeColor="text1" w:themeTint="F2"/>
              </w:rPr>
            </w:pPr>
            <w:r w:rsidRPr="00B7192A">
              <w:rPr>
                <w:rFonts w:ascii="Arial" w:hAnsi="Arial" w:cs="Arial"/>
                <w:color w:val="0D0D0D" w:themeColor="text1" w:themeTint="F2"/>
              </w:rPr>
              <w:t xml:space="preserve">Teacher marked, feedback though model answer mark scheme and follow up exam style questions on areas of weakness – personalised. </w:t>
            </w:r>
          </w:p>
          <w:p w14:paraId="325A3E63" w14:textId="081C0675" w:rsidR="00675619" w:rsidRPr="00CD02FA" w:rsidRDefault="00675619" w:rsidP="00F43F57">
            <w:pPr>
              <w:rPr>
                <w:rFonts w:ascii="Arial" w:hAnsi="Arial" w:cs="Arial"/>
                <w:color w:val="0D0D0D" w:themeColor="text1" w:themeTint="F2"/>
                <w:sz w:val="24"/>
                <w:szCs w:val="26"/>
              </w:rPr>
            </w:pPr>
          </w:p>
        </w:tc>
        <w:tc>
          <w:tcPr>
            <w:tcW w:w="4025" w:type="dxa"/>
            <w:vMerge/>
          </w:tcPr>
          <w:p w14:paraId="4B1835A7" w14:textId="77777777" w:rsidR="00675619" w:rsidRPr="00CD02FA" w:rsidRDefault="00675619" w:rsidP="00F43F57">
            <w:pPr>
              <w:rPr>
                <w:rFonts w:ascii="Arial" w:hAnsi="Arial" w:cs="Arial"/>
                <w:color w:val="0D0D0D" w:themeColor="text1" w:themeTint="F2"/>
                <w:sz w:val="24"/>
                <w:szCs w:val="26"/>
              </w:rPr>
            </w:pPr>
          </w:p>
        </w:tc>
        <w:tc>
          <w:tcPr>
            <w:tcW w:w="4456" w:type="dxa"/>
          </w:tcPr>
          <w:p w14:paraId="7ACF31C3" w14:textId="6810A41D" w:rsidR="00675619" w:rsidRPr="00CD02FA" w:rsidRDefault="0038468C"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bl>
    <w:p w14:paraId="1270C997" w14:textId="77777777" w:rsidR="00F2503C" w:rsidRDefault="00F2503C" w:rsidP="000A285E">
      <w:pPr>
        <w:pStyle w:val="ListParagraph"/>
        <w:spacing w:line="276" w:lineRule="auto"/>
        <w:rPr>
          <w:rFonts w:asciiTheme="majorHAnsi" w:hAnsiTheme="majorHAnsi" w:cstheme="majorHAnsi"/>
          <w:b/>
          <w:sz w:val="32"/>
          <w:szCs w:val="26"/>
        </w:rPr>
      </w:pPr>
    </w:p>
    <w:p w14:paraId="6F5375C4" w14:textId="77777777" w:rsidR="00F2503C" w:rsidRDefault="00F2503C" w:rsidP="000A285E">
      <w:pPr>
        <w:pStyle w:val="ListParagraph"/>
        <w:spacing w:line="276" w:lineRule="auto"/>
        <w:rPr>
          <w:rFonts w:asciiTheme="majorHAnsi" w:hAnsiTheme="majorHAnsi" w:cstheme="majorHAnsi"/>
          <w:b/>
          <w:sz w:val="32"/>
          <w:szCs w:val="26"/>
        </w:rPr>
      </w:pPr>
    </w:p>
    <w:p w14:paraId="14494A1E" w14:textId="77777777" w:rsidR="00F2503C" w:rsidRDefault="00F2503C" w:rsidP="000A285E">
      <w:pPr>
        <w:pStyle w:val="ListParagraph"/>
        <w:spacing w:line="276" w:lineRule="auto"/>
        <w:rPr>
          <w:rFonts w:asciiTheme="majorHAnsi" w:hAnsiTheme="majorHAnsi" w:cstheme="majorHAnsi"/>
          <w:b/>
          <w:sz w:val="32"/>
          <w:szCs w:val="26"/>
        </w:rPr>
      </w:pPr>
    </w:p>
    <w:p w14:paraId="3ECAE356" w14:textId="77777777" w:rsidR="00F2503C" w:rsidRDefault="00F2503C" w:rsidP="000A285E">
      <w:pPr>
        <w:pStyle w:val="ListParagraph"/>
        <w:spacing w:line="276" w:lineRule="auto"/>
        <w:rPr>
          <w:rFonts w:asciiTheme="majorHAnsi" w:hAnsiTheme="majorHAnsi" w:cstheme="majorHAnsi"/>
          <w:b/>
          <w:sz w:val="32"/>
          <w:szCs w:val="26"/>
        </w:rPr>
      </w:pPr>
    </w:p>
    <w:p w14:paraId="3B7D02BB" w14:textId="77777777" w:rsidR="00F2503C" w:rsidRDefault="00F2503C" w:rsidP="000A285E">
      <w:pPr>
        <w:pStyle w:val="ListParagraph"/>
        <w:spacing w:line="276" w:lineRule="auto"/>
        <w:rPr>
          <w:rFonts w:asciiTheme="majorHAnsi" w:hAnsiTheme="majorHAnsi" w:cstheme="majorHAnsi"/>
          <w:b/>
          <w:sz w:val="32"/>
          <w:szCs w:val="26"/>
        </w:rPr>
      </w:pPr>
    </w:p>
    <w:p w14:paraId="095F282D" w14:textId="6174C938" w:rsidR="00E45332" w:rsidRPr="0038468C" w:rsidRDefault="00E45332" w:rsidP="0038468C">
      <w:pPr>
        <w:spacing w:line="276" w:lineRule="auto"/>
        <w:rPr>
          <w:rFonts w:asciiTheme="majorHAnsi" w:hAnsiTheme="majorHAnsi" w:cstheme="majorHAnsi"/>
          <w:sz w:val="28"/>
          <w:szCs w:val="26"/>
        </w:rPr>
      </w:pPr>
    </w:p>
    <w:sectPr w:rsidR="00E45332" w:rsidRPr="0038468C"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3FE73" w14:textId="77777777" w:rsidR="0090605E" w:rsidRDefault="0090605E" w:rsidP="00A2239D">
      <w:pPr>
        <w:spacing w:after="0" w:line="240" w:lineRule="auto"/>
      </w:pPr>
      <w:r>
        <w:separator/>
      </w:r>
    </w:p>
  </w:endnote>
  <w:endnote w:type="continuationSeparator" w:id="0">
    <w:p w14:paraId="11EAFDDE" w14:textId="77777777" w:rsidR="0090605E" w:rsidRDefault="0090605E"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FA81"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B5B"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4753"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FB02" w14:textId="77777777" w:rsidR="0090605E" w:rsidRDefault="0090605E" w:rsidP="00A2239D">
      <w:pPr>
        <w:spacing w:after="0" w:line="240" w:lineRule="auto"/>
      </w:pPr>
      <w:r>
        <w:separator/>
      </w:r>
    </w:p>
  </w:footnote>
  <w:footnote w:type="continuationSeparator" w:id="0">
    <w:p w14:paraId="1C64E71A" w14:textId="77777777" w:rsidR="0090605E" w:rsidRDefault="0090605E"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75D"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451C437E" w14:textId="77777777" w:rsidR="00A2239D" w:rsidRDefault="00CE2ABE">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65A5"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53B9B"/>
    <w:rsid w:val="000A285E"/>
    <w:rsid w:val="000A47A5"/>
    <w:rsid w:val="000D5CAD"/>
    <w:rsid w:val="00127098"/>
    <w:rsid w:val="00147B3E"/>
    <w:rsid w:val="00153AA7"/>
    <w:rsid w:val="0016565B"/>
    <w:rsid w:val="00187A78"/>
    <w:rsid w:val="001B71EC"/>
    <w:rsid w:val="001F00D2"/>
    <w:rsid w:val="001F1F0C"/>
    <w:rsid w:val="001F2273"/>
    <w:rsid w:val="001F4B6F"/>
    <w:rsid w:val="002106ED"/>
    <w:rsid w:val="002546B1"/>
    <w:rsid w:val="002862A5"/>
    <w:rsid w:val="00286C00"/>
    <w:rsid w:val="002A7204"/>
    <w:rsid w:val="002E2B9D"/>
    <w:rsid w:val="003073E7"/>
    <w:rsid w:val="003773AD"/>
    <w:rsid w:val="0038468C"/>
    <w:rsid w:val="003D0A50"/>
    <w:rsid w:val="003D536E"/>
    <w:rsid w:val="00441AEF"/>
    <w:rsid w:val="004904BB"/>
    <w:rsid w:val="0049418A"/>
    <w:rsid w:val="004E1AEE"/>
    <w:rsid w:val="00516C54"/>
    <w:rsid w:val="006053B6"/>
    <w:rsid w:val="00675619"/>
    <w:rsid w:val="006A3BBD"/>
    <w:rsid w:val="006D13FE"/>
    <w:rsid w:val="006D4F54"/>
    <w:rsid w:val="006D71DA"/>
    <w:rsid w:val="007003D0"/>
    <w:rsid w:val="007150D2"/>
    <w:rsid w:val="0074159B"/>
    <w:rsid w:val="007618F1"/>
    <w:rsid w:val="00790383"/>
    <w:rsid w:val="007D6C68"/>
    <w:rsid w:val="007F0EE3"/>
    <w:rsid w:val="00801B5A"/>
    <w:rsid w:val="008258CE"/>
    <w:rsid w:val="0085624D"/>
    <w:rsid w:val="00867D84"/>
    <w:rsid w:val="008C0A0B"/>
    <w:rsid w:val="008F07B2"/>
    <w:rsid w:val="0090605E"/>
    <w:rsid w:val="009316F7"/>
    <w:rsid w:val="00933F2E"/>
    <w:rsid w:val="0095781B"/>
    <w:rsid w:val="009742D2"/>
    <w:rsid w:val="0098549F"/>
    <w:rsid w:val="009C69DE"/>
    <w:rsid w:val="00A134B7"/>
    <w:rsid w:val="00A2239D"/>
    <w:rsid w:val="00A2784D"/>
    <w:rsid w:val="00A65CD3"/>
    <w:rsid w:val="00A87790"/>
    <w:rsid w:val="00AB601B"/>
    <w:rsid w:val="00AE4628"/>
    <w:rsid w:val="00AF3C8A"/>
    <w:rsid w:val="00B05B7E"/>
    <w:rsid w:val="00B32651"/>
    <w:rsid w:val="00B549C2"/>
    <w:rsid w:val="00B62A71"/>
    <w:rsid w:val="00B62AF8"/>
    <w:rsid w:val="00B7192A"/>
    <w:rsid w:val="00B72C8C"/>
    <w:rsid w:val="00B779FF"/>
    <w:rsid w:val="00BA19B6"/>
    <w:rsid w:val="00BD6F08"/>
    <w:rsid w:val="00BE70B8"/>
    <w:rsid w:val="00C006F8"/>
    <w:rsid w:val="00C16300"/>
    <w:rsid w:val="00C32AD6"/>
    <w:rsid w:val="00C41193"/>
    <w:rsid w:val="00C53A3A"/>
    <w:rsid w:val="00C55784"/>
    <w:rsid w:val="00C91A06"/>
    <w:rsid w:val="00CB5E3E"/>
    <w:rsid w:val="00CC077A"/>
    <w:rsid w:val="00CC3E05"/>
    <w:rsid w:val="00CD02FA"/>
    <w:rsid w:val="00CE2ABE"/>
    <w:rsid w:val="00CF6BC1"/>
    <w:rsid w:val="00D1457E"/>
    <w:rsid w:val="00D43FA7"/>
    <w:rsid w:val="00D57080"/>
    <w:rsid w:val="00D77736"/>
    <w:rsid w:val="00DB271D"/>
    <w:rsid w:val="00DF06B3"/>
    <w:rsid w:val="00DF3B87"/>
    <w:rsid w:val="00E07B5A"/>
    <w:rsid w:val="00E45332"/>
    <w:rsid w:val="00E83325"/>
    <w:rsid w:val="00E83A73"/>
    <w:rsid w:val="00EE58DF"/>
    <w:rsid w:val="00F02330"/>
    <w:rsid w:val="00F2503C"/>
    <w:rsid w:val="00F43F57"/>
    <w:rsid w:val="00F57C82"/>
    <w:rsid w:val="00FA5745"/>
    <w:rsid w:val="00FE33BD"/>
    <w:rsid w:val="00FE39B0"/>
    <w:rsid w:val="00FF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E1AA"/>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801795">
      <w:bodyDiv w:val="1"/>
      <w:marLeft w:val="0"/>
      <w:marRight w:val="0"/>
      <w:marTop w:val="0"/>
      <w:marBottom w:val="0"/>
      <w:divBdr>
        <w:top w:val="none" w:sz="0" w:space="0" w:color="auto"/>
        <w:left w:val="none" w:sz="0" w:space="0" w:color="auto"/>
        <w:bottom w:val="none" w:sz="0" w:space="0" w:color="auto"/>
        <w:right w:val="none" w:sz="0" w:space="0" w:color="auto"/>
      </w:divBdr>
    </w:div>
    <w:div w:id="927691815">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7</cp:revision>
  <cp:lastPrinted>2022-12-07T09:01:00Z</cp:lastPrinted>
  <dcterms:created xsi:type="dcterms:W3CDTF">2023-07-19T10:31:00Z</dcterms:created>
  <dcterms:modified xsi:type="dcterms:W3CDTF">2025-07-01T10:09:00Z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1060697527</vt:i4>
  </property>
  <property fmtid="{D5CDD505-2E9C-101B-9397-08002B2CF9AE}" pid="3" name="_NewReviewCycle">
    <vt:lpwstr/>
  </property>
  <property fmtid="{D5CDD505-2E9C-101B-9397-08002B2CF9AE}" pid="4" name="_EmailSubject">
    <vt:lpwstr>Action : Long term plans physics</vt:lpwstr>
  </property>
  <property fmtid="{D5CDD505-2E9C-101B-9397-08002B2CF9AE}" pid="5" name="_AuthorEmail">
    <vt:lpwstr>ACahill@fairfieldhighschool.co.uk</vt:lpwstr>
  </property>
  <property fmtid="{D5CDD505-2E9C-101B-9397-08002B2CF9AE}" pid="6" name="_AuthorEmailDisplayName">
    <vt:lpwstr>Science - Dr Cahill</vt:lpwstr>
  </property>
  <property fmtid="{D5CDD505-2E9C-101B-9397-08002B2CF9AE}" pid="7" name="_PreviousAdHocReviewCycleID">
    <vt:i4>1604739164</vt:i4>
  </property>
  <property fmtid="{D5CDD505-2E9C-101B-9397-08002B2CF9AE}" pid="8" name="_ReviewingToolsShownOnce">
    <vt:lpwstr/>
  </property>
</Properties>
</file>