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4A41D97D"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Subject</w:t>
      </w:r>
      <w:r w:rsidR="00C71CEA">
        <w:rPr>
          <w:rFonts w:ascii="Arial" w:hAnsi="Arial" w:cs="Arial"/>
          <w:b/>
          <w:color w:val="404040" w:themeColor="text1" w:themeTint="BF"/>
          <w:sz w:val="24"/>
          <w:szCs w:val="26"/>
        </w:rPr>
        <w:t xml:space="preserve">: Religious Studies </w:t>
      </w:r>
      <w:r w:rsidR="00FE39B0"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Year </w:t>
      </w:r>
      <w:r w:rsidR="009B1A8C">
        <w:rPr>
          <w:rFonts w:ascii="Arial" w:hAnsi="Arial" w:cs="Arial"/>
          <w:b/>
          <w:color w:val="404040" w:themeColor="text1" w:themeTint="BF"/>
          <w:sz w:val="24"/>
          <w:szCs w:val="26"/>
        </w:rPr>
        <w:t>1</w:t>
      </w:r>
      <w:r w:rsidR="00543529">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Long-Term Plan 202</w:t>
      </w:r>
      <w:r w:rsidR="00943E1A">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943E1A">
        <w:rPr>
          <w:rFonts w:ascii="Arial" w:hAnsi="Arial" w:cs="Arial"/>
          <w:b/>
          <w:color w:val="404040" w:themeColor="text1" w:themeTint="BF"/>
          <w:sz w:val="24"/>
          <w:szCs w:val="26"/>
        </w:rPr>
        <w:t>6</w:t>
      </w:r>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3FBD6533" w14:textId="7D22EC26" w:rsidTr="009B1A8C">
        <w:trPr>
          <w:trHeight w:val="840"/>
        </w:trPr>
        <w:tc>
          <w:tcPr>
            <w:tcW w:w="1308" w:type="dxa"/>
            <w:shd w:val="clear" w:color="auto" w:fill="BDD6EE" w:themeFill="accent1" w:themeFillTint="66"/>
            <w:vAlign w:val="center"/>
          </w:tcPr>
          <w:p w14:paraId="191F1395" w14:textId="7CF1097A"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BDD6EE" w:themeFill="accent1" w:themeFillTint="66"/>
            <w:vAlign w:val="center"/>
          </w:tcPr>
          <w:p w14:paraId="583F0382" w14:textId="259A8509"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BDD6EE" w:themeFill="accent1" w:themeFillTint="66"/>
            <w:vAlign w:val="center"/>
          </w:tcPr>
          <w:p w14:paraId="04767DE7" w14:textId="2214E74C" w:rsidR="00FE39B0" w:rsidRPr="00CD02FA" w:rsidRDefault="00CC077A" w:rsidP="00CC077A">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BDD6EE" w:themeFill="accent1" w:themeFillTint="66"/>
            <w:vAlign w:val="center"/>
          </w:tcPr>
          <w:p w14:paraId="4F4CA3B4" w14:textId="6C628D67" w:rsidR="00FE39B0" w:rsidRPr="00CD02FA" w:rsidRDefault="00FE39B0"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Sequencing</w:t>
            </w:r>
          </w:p>
          <w:p w14:paraId="50C8BB11" w14:textId="3AD33F9E"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k</w:t>
            </w:r>
            <w:r w:rsidR="00FE39B0" w:rsidRPr="00147B3E">
              <w:rPr>
                <w:rFonts w:ascii="Arial" w:hAnsi="Arial" w:cs="Arial"/>
                <w:i/>
                <w:color w:val="0D0D0D" w:themeColor="text1" w:themeTint="F2"/>
                <w:sz w:val="20"/>
                <w:szCs w:val="26"/>
              </w:rPr>
              <w:t xml:space="preserve">nowledge – </w:t>
            </w:r>
            <w:r w:rsidR="00147B3E" w:rsidRPr="00147B3E">
              <w:rPr>
                <w:rFonts w:ascii="Arial" w:hAnsi="Arial" w:cs="Arial"/>
                <w:i/>
                <w:color w:val="0D0D0D" w:themeColor="text1" w:themeTint="F2"/>
                <w:sz w:val="20"/>
                <w:szCs w:val="26"/>
              </w:rPr>
              <w:t xml:space="preserve">concepts - </w:t>
            </w:r>
            <w:r w:rsidR="00FE39B0" w:rsidRPr="00147B3E">
              <w:rPr>
                <w:rFonts w:ascii="Arial" w:hAnsi="Arial" w:cs="Arial"/>
                <w:i/>
                <w:color w:val="0D0D0D" w:themeColor="text1" w:themeTint="F2"/>
                <w:sz w:val="20"/>
                <w:szCs w:val="26"/>
              </w:rPr>
              <w:t>themes - skills</w:t>
            </w:r>
          </w:p>
        </w:tc>
        <w:tc>
          <w:tcPr>
            <w:tcW w:w="4456" w:type="dxa"/>
            <w:shd w:val="clear" w:color="auto" w:fill="BDD6EE" w:themeFill="accent1" w:themeFillTint="66"/>
            <w:vAlign w:val="center"/>
          </w:tcPr>
          <w:p w14:paraId="149201DD" w14:textId="281EC8ED"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3FCA6278" w14:textId="18CCC90C"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7CF409DD" w14:textId="52306864" w:rsidTr="00A2239D">
        <w:trPr>
          <w:trHeight w:val="1583"/>
        </w:trPr>
        <w:tc>
          <w:tcPr>
            <w:tcW w:w="1308" w:type="dxa"/>
          </w:tcPr>
          <w:p w14:paraId="5FE03030" w14:textId="3AE1571D"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3E270F2E" w14:textId="77777777" w:rsidR="00FE39B0" w:rsidRPr="00FA6DFA" w:rsidRDefault="00FA6DFA" w:rsidP="003F4BD4">
            <w:pPr>
              <w:jc w:val="center"/>
              <w:rPr>
                <w:rFonts w:ascii="Arial" w:hAnsi="Arial" w:cs="Arial"/>
                <w:b/>
                <w:color w:val="0D0D0D" w:themeColor="text1" w:themeTint="F2"/>
              </w:rPr>
            </w:pPr>
            <w:r w:rsidRPr="00FA6DFA">
              <w:rPr>
                <w:rFonts w:ascii="Arial" w:hAnsi="Arial" w:cs="Arial"/>
                <w:b/>
                <w:color w:val="0D0D0D" w:themeColor="text1" w:themeTint="F2"/>
              </w:rPr>
              <w:t>Living the Christian Life</w:t>
            </w:r>
          </w:p>
          <w:p w14:paraId="3031E313" w14:textId="77777777" w:rsidR="00FA6DFA" w:rsidRDefault="00FA6DFA" w:rsidP="00FA6DFA">
            <w:pPr>
              <w:rPr>
                <w:rFonts w:ascii="Arial" w:hAnsi="Arial" w:cs="Arial"/>
                <w:color w:val="0D0D0D" w:themeColor="text1" w:themeTint="F2"/>
              </w:rPr>
            </w:pPr>
          </w:p>
          <w:p w14:paraId="109DFEE0" w14:textId="77777777" w:rsidR="00FA6DFA" w:rsidRDefault="00FA6DFA" w:rsidP="00FA6DFA">
            <w:pPr>
              <w:rPr>
                <w:rFonts w:ascii="Arial" w:hAnsi="Arial" w:cs="Arial"/>
                <w:color w:val="0D0D0D" w:themeColor="text1" w:themeTint="F2"/>
              </w:rPr>
            </w:pPr>
            <w:r>
              <w:rPr>
                <w:rFonts w:ascii="Arial" w:hAnsi="Arial" w:cs="Arial"/>
                <w:color w:val="0D0D0D" w:themeColor="text1" w:themeTint="F2"/>
              </w:rPr>
              <w:t>Worship</w:t>
            </w:r>
          </w:p>
          <w:p w14:paraId="2EA0307C" w14:textId="77777777" w:rsidR="00FA6DFA" w:rsidRDefault="00FA6DFA" w:rsidP="00FA6DFA">
            <w:pPr>
              <w:rPr>
                <w:rFonts w:ascii="Arial" w:hAnsi="Arial" w:cs="Arial"/>
                <w:color w:val="0D0D0D" w:themeColor="text1" w:themeTint="F2"/>
              </w:rPr>
            </w:pPr>
            <w:r>
              <w:rPr>
                <w:rFonts w:ascii="Arial" w:hAnsi="Arial" w:cs="Arial"/>
                <w:color w:val="0D0D0D" w:themeColor="text1" w:themeTint="F2"/>
              </w:rPr>
              <w:t>Sacraments</w:t>
            </w:r>
          </w:p>
          <w:p w14:paraId="74E0B8F5" w14:textId="77777777" w:rsidR="00FA6DFA" w:rsidRDefault="00FA6DFA" w:rsidP="00FA6DFA">
            <w:pPr>
              <w:rPr>
                <w:rFonts w:ascii="Arial" w:hAnsi="Arial" w:cs="Arial"/>
                <w:color w:val="0D0D0D" w:themeColor="text1" w:themeTint="F2"/>
              </w:rPr>
            </w:pPr>
            <w:r>
              <w:rPr>
                <w:rFonts w:ascii="Arial" w:hAnsi="Arial" w:cs="Arial"/>
                <w:color w:val="0D0D0D" w:themeColor="text1" w:themeTint="F2"/>
              </w:rPr>
              <w:t>Prayer</w:t>
            </w:r>
          </w:p>
          <w:p w14:paraId="7F989783" w14:textId="77777777" w:rsidR="00FA6DFA" w:rsidRDefault="00FA6DFA" w:rsidP="00FA6DFA">
            <w:pPr>
              <w:rPr>
                <w:rFonts w:ascii="Arial" w:hAnsi="Arial" w:cs="Arial"/>
                <w:color w:val="0D0D0D" w:themeColor="text1" w:themeTint="F2"/>
              </w:rPr>
            </w:pPr>
            <w:r>
              <w:rPr>
                <w:rFonts w:ascii="Arial" w:hAnsi="Arial" w:cs="Arial"/>
                <w:color w:val="0D0D0D" w:themeColor="text1" w:themeTint="F2"/>
              </w:rPr>
              <w:t>Pilgrimage</w:t>
            </w:r>
          </w:p>
          <w:p w14:paraId="4A7DA8CA" w14:textId="4CE0BCEE" w:rsidR="00FA6DFA" w:rsidRDefault="00FA6DFA" w:rsidP="00FA6DFA">
            <w:pPr>
              <w:rPr>
                <w:rFonts w:ascii="Arial" w:hAnsi="Arial" w:cs="Arial"/>
                <w:color w:val="0D0D0D" w:themeColor="text1" w:themeTint="F2"/>
              </w:rPr>
            </w:pPr>
            <w:r>
              <w:rPr>
                <w:rFonts w:ascii="Arial" w:hAnsi="Arial" w:cs="Arial"/>
                <w:color w:val="0D0D0D" w:themeColor="text1" w:themeTint="F2"/>
              </w:rPr>
              <w:t>Celebrations</w:t>
            </w:r>
          </w:p>
          <w:p w14:paraId="77314F72" w14:textId="3CBCAC78" w:rsidR="00943E1A" w:rsidRDefault="00943E1A" w:rsidP="00FA6DFA">
            <w:pPr>
              <w:rPr>
                <w:rFonts w:ascii="Arial" w:hAnsi="Arial" w:cs="Arial"/>
                <w:color w:val="0D0D0D" w:themeColor="text1" w:themeTint="F2"/>
              </w:rPr>
            </w:pPr>
            <w:r>
              <w:rPr>
                <w:rFonts w:ascii="Arial" w:hAnsi="Arial" w:cs="Arial"/>
                <w:color w:val="0D0D0D" w:themeColor="text1" w:themeTint="F2"/>
              </w:rPr>
              <w:t>Future of Church</w:t>
            </w:r>
          </w:p>
          <w:p w14:paraId="2D314A3E" w14:textId="552B7CA2" w:rsidR="00943E1A" w:rsidRDefault="00943E1A" w:rsidP="00FA6DFA">
            <w:pPr>
              <w:rPr>
                <w:rFonts w:ascii="Arial" w:hAnsi="Arial" w:cs="Arial"/>
                <w:color w:val="0D0D0D" w:themeColor="text1" w:themeTint="F2"/>
              </w:rPr>
            </w:pPr>
            <w:r>
              <w:rPr>
                <w:rFonts w:ascii="Arial" w:hAnsi="Arial" w:cs="Arial"/>
                <w:color w:val="0D0D0D" w:themeColor="text1" w:themeTint="F2"/>
              </w:rPr>
              <w:t xml:space="preserve">Local Church </w:t>
            </w:r>
          </w:p>
          <w:p w14:paraId="19DF0BB3" w14:textId="7E91DC48" w:rsidR="00943E1A" w:rsidRDefault="00943E1A" w:rsidP="00FA6DFA">
            <w:pPr>
              <w:rPr>
                <w:rFonts w:ascii="Arial" w:hAnsi="Arial" w:cs="Arial"/>
                <w:color w:val="0D0D0D" w:themeColor="text1" w:themeTint="F2"/>
              </w:rPr>
            </w:pPr>
            <w:r>
              <w:rPr>
                <w:rFonts w:ascii="Arial" w:hAnsi="Arial" w:cs="Arial"/>
                <w:color w:val="0D0D0D" w:themeColor="text1" w:themeTint="F2"/>
              </w:rPr>
              <w:t>Worldwide Church</w:t>
            </w:r>
          </w:p>
          <w:p w14:paraId="0FC5F522" w14:textId="77777777" w:rsidR="00FA6DFA" w:rsidRDefault="00FA6DFA" w:rsidP="00FA6DFA">
            <w:pPr>
              <w:rPr>
                <w:rFonts w:ascii="Arial" w:hAnsi="Arial" w:cs="Arial"/>
                <w:color w:val="0D0D0D" w:themeColor="text1" w:themeTint="F2"/>
              </w:rPr>
            </w:pPr>
          </w:p>
          <w:p w14:paraId="36A59966" w14:textId="5357425C" w:rsidR="00E13DE9" w:rsidRPr="00FA6DFA" w:rsidRDefault="00E13DE9" w:rsidP="00FA6DFA">
            <w:pPr>
              <w:rPr>
                <w:rFonts w:ascii="Arial" w:hAnsi="Arial" w:cs="Arial"/>
                <w:color w:val="0D0D0D" w:themeColor="text1" w:themeTint="F2"/>
              </w:rPr>
            </w:pPr>
          </w:p>
        </w:tc>
        <w:tc>
          <w:tcPr>
            <w:tcW w:w="3019" w:type="dxa"/>
          </w:tcPr>
          <w:p w14:paraId="37597BD2" w14:textId="77777777" w:rsidR="005A2A40" w:rsidRDefault="00B87B10" w:rsidP="00B87B10">
            <w:pPr>
              <w:rPr>
                <w:rFonts w:ascii="Arial" w:hAnsi="Arial" w:cs="Arial"/>
                <w:color w:val="0D0D0D" w:themeColor="text1" w:themeTint="F2"/>
              </w:rPr>
            </w:pPr>
            <w:r w:rsidRPr="00110E2B">
              <w:rPr>
                <w:rFonts w:ascii="Arial" w:hAnsi="Arial" w:cs="Arial"/>
                <w:color w:val="0D0D0D" w:themeColor="text1" w:themeTint="F2"/>
              </w:rPr>
              <w:t xml:space="preserve">Pupils complete </w:t>
            </w:r>
            <w:r>
              <w:rPr>
                <w:rFonts w:ascii="Arial" w:hAnsi="Arial" w:cs="Arial"/>
                <w:color w:val="0D0D0D" w:themeColor="text1" w:themeTint="F2"/>
              </w:rPr>
              <w:t>exam questions each lesson testing their ability to answer A, B and C questions</w:t>
            </w:r>
            <w:r w:rsidR="005A2A40">
              <w:rPr>
                <w:rFonts w:ascii="Arial" w:hAnsi="Arial" w:cs="Arial"/>
                <w:color w:val="0D0D0D" w:themeColor="text1" w:themeTint="F2"/>
              </w:rPr>
              <w:t xml:space="preserve">. </w:t>
            </w:r>
          </w:p>
          <w:p w14:paraId="1764E10E" w14:textId="56AD7493" w:rsidR="00B87B10" w:rsidRPr="00110E2B" w:rsidRDefault="005A2A40" w:rsidP="00B87B10">
            <w:pPr>
              <w:rPr>
                <w:rFonts w:ascii="Arial" w:hAnsi="Arial" w:cs="Arial"/>
                <w:color w:val="0D0D0D" w:themeColor="text1" w:themeTint="F2"/>
              </w:rPr>
            </w:pPr>
            <w:r>
              <w:rPr>
                <w:rFonts w:ascii="Arial" w:hAnsi="Arial" w:cs="Arial"/>
                <w:color w:val="0D0D0D" w:themeColor="text1" w:themeTint="F2"/>
              </w:rPr>
              <w:t>T</w:t>
            </w:r>
            <w:r w:rsidR="00B87B10">
              <w:rPr>
                <w:rFonts w:ascii="Arial" w:hAnsi="Arial" w:cs="Arial"/>
                <w:color w:val="0D0D0D" w:themeColor="text1" w:themeTint="F2"/>
              </w:rPr>
              <w:t xml:space="preserve">hey also complete two D questions as part of their consolidation lessons. </w:t>
            </w:r>
            <w:r w:rsidR="00B87B10" w:rsidRPr="00110E2B">
              <w:rPr>
                <w:rFonts w:ascii="Arial" w:hAnsi="Arial" w:cs="Arial"/>
                <w:color w:val="0D0D0D" w:themeColor="text1" w:themeTint="F2"/>
              </w:rPr>
              <w:t xml:space="preserve"> </w:t>
            </w:r>
          </w:p>
          <w:p w14:paraId="26DFF099" w14:textId="77777777" w:rsidR="00FA6DFA" w:rsidRDefault="00FA6DFA" w:rsidP="00E83A73">
            <w:pPr>
              <w:rPr>
                <w:rFonts w:ascii="Arial" w:hAnsi="Arial" w:cs="Arial"/>
                <w:color w:val="0D0D0D" w:themeColor="text1" w:themeTint="F2"/>
              </w:rPr>
            </w:pPr>
          </w:p>
          <w:p w14:paraId="019A775D" w14:textId="0A77A45C" w:rsidR="00FA6DFA" w:rsidRDefault="00FA6DFA" w:rsidP="00E83A73">
            <w:pPr>
              <w:rPr>
                <w:rFonts w:ascii="Arial" w:hAnsi="Arial" w:cs="Arial"/>
                <w:color w:val="0D0D0D" w:themeColor="text1" w:themeTint="F2"/>
              </w:rPr>
            </w:pPr>
            <w:r>
              <w:rPr>
                <w:rFonts w:ascii="Arial" w:hAnsi="Arial" w:cs="Arial"/>
                <w:color w:val="0D0D0D" w:themeColor="text1" w:themeTint="F2"/>
              </w:rPr>
              <w:t xml:space="preserve">Pupils complete </w:t>
            </w:r>
            <w:r w:rsidR="00F750C3">
              <w:rPr>
                <w:rFonts w:ascii="Arial" w:hAnsi="Arial" w:cs="Arial"/>
                <w:color w:val="0D0D0D" w:themeColor="text1" w:themeTint="F2"/>
              </w:rPr>
              <w:t xml:space="preserve">Key Topic </w:t>
            </w:r>
            <w:r>
              <w:rPr>
                <w:rFonts w:ascii="Arial" w:hAnsi="Arial" w:cs="Arial"/>
                <w:color w:val="0D0D0D" w:themeColor="text1" w:themeTint="F2"/>
              </w:rPr>
              <w:t xml:space="preserve">test </w:t>
            </w:r>
            <w:r w:rsidR="00F750C3">
              <w:rPr>
                <w:rFonts w:ascii="Arial" w:hAnsi="Arial" w:cs="Arial"/>
                <w:color w:val="0D0D0D" w:themeColor="text1" w:themeTint="F2"/>
              </w:rPr>
              <w:t xml:space="preserve">7 </w:t>
            </w:r>
            <w:r>
              <w:rPr>
                <w:rFonts w:ascii="Arial" w:hAnsi="Arial" w:cs="Arial"/>
                <w:color w:val="0D0D0D" w:themeColor="text1" w:themeTint="F2"/>
              </w:rPr>
              <w:t xml:space="preserve">under exam conditions. </w:t>
            </w:r>
          </w:p>
          <w:p w14:paraId="7C6EE9A4" w14:textId="77777777" w:rsidR="00E13DE9" w:rsidRDefault="00E13DE9" w:rsidP="00E83A73">
            <w:pPr>
              <w:rPr>
                <w:rFonts w:ascii="Arial" w:hAnsi="Arial" w:cs="Arial"/>
                <w:color w:val="0D0D0D" w:themeColor="text1" w:themeTint="F2"/>
              </w:rPr>
            </w:pPr>
          </w:p>
          <w:p w14:paraId="4D130D80" w14:textId="46062A6E" w:rsidR="00E13DE9" w:rsidRPr="00FA6DFA" w:rsidRDefault="00E13DE9" w:rsidP="00E83A73">
            <w:pPr>
              <w:rPr>
                <w:rFonts w:ascii="Arial" w:hAnsi="Arial" w:cs="Arial"/>
                <w:color w:val="0D0D0D" w:themeColor="text1" w:themeTint="F2"/>
              </w:rPr>
            </w:pPr>
            <w:r>
              <w:rPr>
                <w:rFonts w:ascii="Arial" w:hAnsi="Arial" w:cs="Arial"/>
                <w:color w:val="0D0D0D" w:themeColor="text1" w:themeTint="F2"/>
              </w:rPr>
              <w:t>This topic will also be tested in the second Year 11 mock.</w:t>
            </w:r>
          </w:p>
        </w:tc>
        <w:tc>
          <w:tcPr>
            <w:tcW w:w="4025" w:type="dxa"/>
          </w:tcPr>
          <w:p w14:paraId="2297F2D1" w14:textId="77777777" w:rsidR="005A2A40" w:rsidRDefault="00FA5C90" w:rsidP="001F1F0C">
            <w:pPr>
              <w:rPr>
                <w:rFonts w:ascii="Arial" w:hAnsi="Arial" w:cs="Arial"/>
                <w:color w:val="0D0D0D" w:themeColor="text1" w:themeTint="F2"/>
              </w:rPr>
            </w:pPr>
            <w:r>
              <w:rPr>
                <w:rFonts w:ascii="Arial" w:hAnsi="Arial" w:cs="Arial"/>
                <w:color w:val="0D0D0D" w:themeColor="text1" w:themeTint="F2"/>
              </w:rPr>
              <w:t>This is the final unit of Christianity and brings together teachings from previous units of work.</w:t>
            </w:r>
          </w:p>
          <w:p w14:paraId="69D75CAE" w14:textId="77777777" w:rsidR="005A2A40" w:rsidRDefault="00FA5C90" w:rsidP="001F1F0C">
            <w:pPr>
              <w:rPr>
                <w:rFonts w:ascii="Arial" w:hAnsi="Arial" w:cs="Arial"/>
                <w:color w:val="0D0D0D" w:themeColor="text1" w:themeTint="F2"/>
              </w:rPr>
            </w:pPr>
            <w:r>
              <w:rPr>
                <w:rFonts w:ascii="Arial" w:hAnsi="Arial" w:cs="Arial"/>
                <w:color w:val="0D0D0D" w:themeColor="text1" w:themeTint="F2"/>
              </w:rPr>
              <w:t xml:space="preserve">It is a mixed unit, containing theological concepts and straightforward topics. </w:t>
            </w:r>
          </w:p>
          <w:p w14:paraId="6EF9B725" w14:textId="3A4AFCF7" w:rsidR="00FE39B0" w:rsidRPr="00FA6DFA" w:rsidRDefault="00FA5C90" w:rsidP="001F1F0C">
            <w:pPr>
              <w:rPr>
                <w:rFonts w:ascii="Arial" w:hAnsi="Arial" w:cs="Arial"/>
                <w:color w:val="0D0D0D" w:themeColor="text1" w:themeTint="F2"/>
              </w:rPr>
            </w:pPr>
            <w:r>
              <w:rPr>
                <w:rFonts w:ascii="Arial" w:hAnsi="Arial" w:cs="Arial"/>
                <w:color w:val="0D0D0D" w:themeColor="text1" w:themeTint="F2"/>
              </w:rPr>
              <w:t>We aim to continue to promote a sense of achievement and confidence with the pupils. We continue to develop exam skills through the use of exam question</w:t>
            </w:r>
            <w:r w:rsidR="0061139A">
              <w:rPr>
                <w:rFonts w:ascii="Arial" w:hAnsi="Arial" w:cs="Arial"/>
                <w:color w:val="0D0D0D" w:themeColor="text1" w:themeTint="F2"/>
              </w:rPr>
              <w:t xml:space="preserve">s </w:t>
            </w:r>
            <w:r>
              <w:rPr>
                <w:rFonts w:ascii="Arial" w:hAnsi="Arial" w:cs="Arial"/>
                <w:color w:val="0D0D0D" w:themeColor="text1" w:themeTint="F2"/>
              </w:rPr>
              <w:t>and exemplars.</w:t>
            </w:r>
          </w:p>
        </w:tc>
        <w:tc>
          <w:tcPr>
            <w:tcW w:w="4456" w:type="dxa"/>
          </w:tcPr>
          <w:p w14:paraId="45CC578E" w14:textId="77777777" w:rsidR="00CC2ACF" w:rsidRDefault="00CC2ACF" w:rsidP="00CC2ACF">
            <w:pPr>
              <w:rPr>
                <w:rFonts w:ascii="Arial" w:hAnsi="Arial" w:cs="Arial"/>
                <w:color w:val="0D0D0D" w:themeColor="text1" w:themeTint="F2"/>
              </w:rPr>
            </w:pPr>
            <w:r>
              <w:rPr>
                <w:rFonts w:ascii="Arial" w:hAnsi="Arial" w:cs="Arial"/>
                <w:color w:val="0D0D0D" w:themeColor="text1" w:themeTint="F2"/>
              </w:rPr>
              <w:t>Each unit of work has a key word glossary list, this includes key vocabulary and command words.</w:t>
            </w:r>
          </w:p>
          <w:p w14:paraId="4B47C916" w14:textId="77777777" w:rsidR="00CC2ACF" w:rsidRDefault="00CC2ACF" w:rsidP="00CC2ACF">
            <w:pPr>
              <w:rPr>
                <w:rFonts w:ascii="Arial" w:hAnsi="Arial" w:cs="Arial"/>
                <w:color w:val="0D0D0D" w:themeColor="text1" w:themeTint="F2"/>
              </w:rPr>
            </w:pPr>
          </w:p>
          <w:p w14:paraId="25AE5642" w14:textId="77777777" w:rsidR="0061139A" w:rsidRDefault="0061139A" w:rsidP="0061139A">
            <w:pPr>
              <w:rPr>
                <w:rFonts w:ascii="Arial" w:hAnsi="Arial" w:cs="Arial"/>
                <w:color w:val="0D0D0D" w:themeColor="text1" w:themeTint="F2"/>
              </w:rPr>
            </w:pPr>
            <w:r>
              <w:rPr>
                <w:rFonts w:ascii="Arial" w:hAnsi="Arial" w:cs="Arial"/>
                <w:color w:val="0D0D0D" w:themeColor="text1" w:themeTint="F2"/>
              </w:rPr>
              <w:t>Each unit has a series of exam questions which enables pupils to develop their writing skills for each of the types of exam questions. There are also writing frames available to support with the 12-mark questions that are withdrawn as the pupils become more confident with the techniques.</w:t>
            </w:r>
          </w:p>
          <w:p w14:paraId="6A12DEFA" w14:textId="77777777" w:rsidR="00CC2ACF" w:rsidRDefault="00CC2ACF" w:rsidP="00CC2ACF">
            <w:pPr>
              <w:rPr>
                <w:rFonts w:ascii="Arial" w:hAnsi="Arial" w:cs="Arial"/>
                <w:color w:val="0D0D0D" w:themeColor="text1" w:themeTint="F2"/>
              </w:rPr>
            </w:pPr>
          </w:p>
          <w:p w14:paraId="71AB9567" w14:textId="77777777" w:rsidR="00FE39B0" w:rsidRDefault="004117F1" w:rsidP="004117F1">
            <w:pPr>
              <w:rPr>
                <w:rFonts w:ascii="Arial" w:hAnsi="Arial" w:cs="Arial"/>
                <w:color w:val="0D0D0D" w:themeColor="text1" w:themeTint="F2"/>
              </w:rPr>
            </w:pPr>
            <w:r>
              <w:rPr>
                <w:rFonts w:ascii="Arial" w:hAnsi="Arial" w:cs="Arial"/>
                <w:color w:val="0D0D0D" w:themeColor="text1" w:themeTint="F2"/>
              </w:rPr>
              <w:t>Challenging texts are also provided for each unit as extension work.</w:t>
            </w:r>
          </w:p>
          <w:p w14:paraId="40C6824F" w14:textId="77777777" w:rsidR="00690EE0" w:rsidRDefault="00690EE0" w:rsidP="004117F1">
            <w:pPr>
              <w:rPr>
                <w:rFonts w:ascii="Arial" w:hAnsi="Arial" w:cs="Arial"/>
                <w:color w:val="0D0D0D" w:themeColor="text1" w:themeTint="F2"/>
              </w:rPr>
            </w:pPr>
          </w:p>
          <w:p w14:paraId="26219328" w14:textId="62CCF920" w:rsidR="00690EE0" w:rsidRPr="00FA6DFA" w:rsidRDefault="00690EE0" w:rsidP="004117F1">
            <w:pPr>
              <w:rPr>
                <w:rFonts w:ascii="Arial" w:hAnsi="Arial" w:cs="Arial"/>
                <w:color w:val="0D0D0D" w:themeColor="text1" w:themeTint="F2"/>
              </w:rPr>
            </w:pPr>
            <w:r>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tc>
      </w:tr>
      <w:tr w:rsidR="00FE39B0" w14:paraId="630883AD" w14:textId="71171C4D" w:rsidTr="004117F1">
        <w:trPr>
          <w:trHeight w:val="711"/>
        </w:trPr>
        <w:tc>
          <w:tcPr>
            <w:tcW w:w="1308" w:type="dxa"/>
          </w:tcPr>
          <w:p w14:paraId="392B5434" w14:textId="7D56494E"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2998" w:type="dxa"/>
          </w:tcPr>
          <w:p w14:paraId="3625FBAE" w14:textId="77777777" w:rsidR="00FE39B0" w:rsidRPr="00FA6DFA" w:rsidRDefault="00FA6DFA" w:rsidP="003F4BD4">
            <w:pPr>
              <w:jc w:val="center"/>
              <w:rPr>
                <w:rFonts w:ascii="Arial" w:hAnsi="Arial" w:cs="Arial"/>
                <w:b/>
                <w:color w:val="0D0D0D" w:themeColor="text1" w:themeTint="F2"/>
              </w:rPr>
            </w:pPr>
            <w:r w:rsidRPr="00FA6DFA">
              <w:rPr>
                <w:rFonts w:ascii="Arial" w:hAnsi="Arial" w:cs="Arial"/>
                <w:b/>
                <w:color w:val="0D0D0D" w:themeColor="text1" w:themeTint="F2"/>
              </w:rPr>
              <w:t>Peace &amp; Conflict</w:t>
            </w:r>
          </w:p>
          <w:p w14:paraId="0FF56DC1" w14:textId="77777777" w:rsidR="00FA6DFA" w:rsidRDefault="00FA6DFA" w:rsidP="001F1F0C">
            <w:pPr>
              <w:rPr>
                <w:rFonts w:ascii="Arial" w:hAnsi="Arial" w:cs="Arial"/>
                <w:color w:val="0D0D0D" w:themeColor="text1" w:themeTint="F2"/>
              </w:rPr>
            </w:pPr>
          </w:p>
          <w:p w14:paraId="225A897C" w14:textId="6B227DA0" w:rsidR="00FA6DFA" w:rsidRDefault="00FA6DFA" w:rsidP="001F1F0C">
            <w:pPr>
              <w:rPr>
                <w:rFonts w:ascii="Arial" w:hAnsi="Arial" w:cs="Arial"/>
                <w:color w:val="0D0D0D" w:themeColor="text1" w:themeTint="F2"/>
              </w:rPr>
            </w:pPr>
            <w:r>
              <w:rPr>
                <w:rFonts w:ascii="Arial" w:hAnsi="Arial" w:cs="Arial"/>
                <w:color w:val="0D0D0D" w:themeColor="text1" w:themeTint="F2"/>
              </w:rPr>
              <w:t>Peace &amp; Peace making</w:t>
            </w:r>
          </w:p>
          <w:p w14:paraId="47381045" w14:textId="77777777" w:rsidR="00FA6DFA" w:rsidRDefault="00FA6DFA" w:rsidP="001F1F0C">
            <w:pPr>
              <w:rPr>
                <w:rFonts w:ascii="Arial" w:hAnsi="Arial" w:cs="Arial"/>
                <w:color w:val="0D0D0D" w:themeColor="text1" w:themeTint="F2"/>
              </w:rPr>
            </w:pPr>
            <w:r>
              <w:rPr>
                <w:rFonts w:ascii="Arial" w:hAnsi="Arial" w:cs="Arial"/>
                <w:color w:val="0D0D0D" w:themeColor="text1" w:themeTint="F2"/>
              </w:rPr>
              <w:t>Attitudes to conflict</w:t>
            </w:r>
          </w:p>
          <w:p w14:paraId="6384F248" w14:textId="77777777" w:rsidR="00FA6DFA" w:rsidRDefault="00FA6DFA" w:rsidP="001F1F0C">
            <w:pPr>
              <w:rPr>
                <w:rFonts w:ascii="Arial" w:hAnsi="Arial" w:cs="Arial"/>
                <w:color w:val="0D0D0D" w:themeColor="text1" w:themeTint="F2"/>
              </w:rPr>
            </w:pPr>
            <w:r>
              <w:rPr>
                <w:rFonts w:ascii="Arial" w:hAnsi="Arial" w:cs="Arial"/>
                <w:color w:val="0D0D0D" w:themeColor="text1" w:themeTint="F2"/>
              </w:rPr>
              <w:t>Pacifism</w:t>
            </w:r>
          </w:p>
          <w:p w14:paraId="53BFDF1D" w14:textId="39D6F543" w:rsidR="00FA6DFA" w:rsidRDefault="00FA6DFA" w:rsidP="001F1F0C">
            <w:pPr>
              <w:rPr>
                <w:rFonts w:ascii="Arial" w:hAnsi="Arial" w:cs="Arial"/>
                <w:color w:val="0D0D0D" w:themeColor="text1" w:themeTint="F2"/>
              </w:rPr>
            </w:pPr>
            <w:r>
              <w:rPr>
                <w:rFonts w:ascii="Arial" w:hAnsi="Arial" w:cs="Arial"/>
                <w:color w:val="0D0D0D" w:themeColor="text1" w:themeTint="F2"/>
              </w:rPr>
              <w:t>Just War</w:t>
            </w:r>
          </w:p>
          <w:p w14:paraId="068BDD17" w14:textId="66E0F603" w:rsidR="00EB6BD9" w:rsidRDefault="00EB6BD9" w:rsidP="001F1F0C">
            <w:pPr>
              <w:rPr>
                <w:rFonts w:ascii="Arial" w:hAnsi="Arial" w:cs="Arial"/>
                <w:color w:val="0D0D0D" w:themeColor="text1" w:themeTint="F2"/>
              </w:rPr>
            </w:pPr>
            <w:r>
              <w:rPr>
                <w:rFonts w:ascii="Arial" w:hAnsi="Arial" w:cs="Arial"/>
                <w:color w:val="0D0D0D" w:themeColor="text1" w:themeTint="F2"/>
              </w:rPr>
              <w:t>Holy War</w:t>
            </w:r>
          </w:p>
          <w:p w14:paraId="62081535" w14:textId="253A4821" w:rsidR="00FA6DFA" w:rsidRDefault="00FA6DFA" w:rsidP="001F1F0C">
            <w:pPr>
              <w:rPr>
                <w:rFonts w:ascii="Arial" w:hAnsi="Arial" w:cs="Arial"/>
                <w:color w:val="0D0D0D" w:themeColor="text1" w:themeTint="F2"/>
              </w:rPr>
            </w:pPr>
            <w:r>
              <w:rPr>
                <w:rFonts w:ascii="Arial" w:hAnsi="Arial" w:cs="Arial"/>
                <w:color w:val="0D0D0D" w:themeColor="text1" w:themeTint="F2"/>
              </w:rPr>
              <w:t xml:space="preserve">WMD </w:t>
            </w:r>
          </w:p>
          <w:p w14:paraId="47EDEE22" w14:textId="66A0ACBC" w:rsidR="00FA6DFA" w:rsidRDefault="00FA6DFA" w:rsidP="001F1F0C">
            <w:pPr>
              <w:rPr>
                <w:rFonts w:ascii="Arial" w:hAnsi="Arial" w:cs="Arial"/>
                <w:color w:val="0D0D0D" w:themeColor="text1" w:themeTint="F2"/>
              </w:rPr>
            </w:pPr>
            <w:r>
              <w:rPr>
                <w:rFonts w:ascii="Arial" w:hAnsi="Arial" w:cs="Arial"/>
                <w:color w:val="0D0D0D" w:themeColor="text1" w:themeTint="F2"/>
              </w:rPr>
              <w:t>Issues around conflict</w:t>
            </w:r>
          </w:p>
          <w:p w14:paraId="3D0F929F" w14:textId="77777777" w:rsidR="00E13DE9" w:rsidRDefault="00E13DE9" w:rsidP="001F1F0C">
            <w:pPr>
              <w:rPr>
                <w:rFonts w:ascii="Arial" w:hAnsi="Arial" w:cs="Arial"/>
                <w:color w:val="0D0D0D" w:themeColor="text1" w:themeTint="F2"/>
              </w:rPr>
            </w:pPr>
          </w:p>
          <w:p w14:paraId="4E4A1E8A" w14:textId="77777777" w:rsidR="00FA6DFA" w:rsidRPr="00FA6DFA" w:rsidRDefault="00FA6DFA" w:rsidP="001F1F0C">
            <w:pPr>
              <w:rPr>
                <w:rFonts w:ascii="Arial" w:hAnsi="Arial" w:cs="Arial"/>
                <w:color w:val="0D0D0D" w:themeColor="text1" w:themeTint="F2"/>
              </w:rPr>
            </w:pPr>
          </w:p>
        </w:tc>
        <w:tc>
          <w:tcPr>
            <w:tcW w:w="3019" w:type="dxa"/>
          </w:tcPr>
          <w:p w14:paraId="141A9B79" w14:textId="77777777" w:rsidR="00B87B10" w:rsidRPr="00110E2B" w:rsidRDefault="00B87B10" w:rsidP="00B87B10">
            <w:pPr>
              <w:rPr>
                <w:rFonts w:ascii="Arial" w:hAnsi="Arial" w:cs="Arial"/>
                <w:color w:val="0D0D0D" w:themeColor="text1" w:themeTint="F2"/>
              </w:rPr>
            </w:pPr>
            <w:r w:rsidRPr="00110E2B">
              <w:rPr>
                <w:rFonts w:ascii="Arial" w:hAnsi="Arial" w:cs="Arial"/>
                <w:color w:val="0D0D0D" w:themeColor="text1" w:themeTint="F2"/>
              </w:rPr>
              <w:t xml:space="preserve">Pupils complete </w:t>
            </w:r>
            <w:r>
              <w:rPr>
                <w:rFonts w:ascii="Arial" w:hAnsi="Arial" w:cs="Arial"/>
                <w:color w:val="0D0D0D" w:themeColor="text1" w:themeTint="F2"/>
              </w:rPr>
              <w:t xml:space="preserve">exam questions each lesson testing their ability to answer A, B and C questions, they also complete two D questions as part of their consolidation lessons. </w:t>
            </w:r>
            <w:r w:rsidRPr="00110E2B">
              <w:rPr>
                <w:rFonts w:ascii="Arial" w:hAnsi="Arial" w:cs="Arial"/>
                <w:color w:val="0D0D0D" w:themeColor="text1" w:themeTint="F2"/>
              </w:rPr>
              <w:t xml:space="preserve"> </w:t>
            </w:r>
          </w:p>
          <w:p w14:paraId="12AFE6F9" w14:textId="77777777" w:rsidR="00FE39B0" w:rsidRDefault="00FE39B0" w:rsidP="001F1F0C">
            <w:pPr>
              <w:rPr>
                <w:rFonts w:ascii="Arial" w:hAnsi="Arial" w:cs="Arial"/>
                <w:color w:val="0D0D0D" w:themeColor="text1" w:themeTint="F2"/>
              </w:rPr>
            </w:pPr>
          </w:p>
          <w:p w14:paraId="05955D58" w14:textId="4A3CF919" w:rsidR="00186F98" w:rsidRDefault="00186F98" w:rsidP="00186F98">
            <w:pPr>
              <w:rPr>
                <w:rFonts w:ascii="Arial" w:hAnsi="Arial" w:cs="Arial"/>
                <w:color w:val="0D0D0D" w:themeColor="text1" w:themeTint="F2"/>
              </w:rPr>
            </w:pPr>
            <w:r>
              <w:rPr>
                <w:rFonts w:ascii="Arial" w:hAnsi="Arial" w:cs="Arial"/>
                <w:color w:val="0D0D0D" w:themeColor="text1" w:themeTint="F2"/>
              </w:rPr>
              <w:t xml:space="preserve">Pupils complete </w:t>
            </w:r>
            <w:r w:rsidR="00F750C3" w:rsidRPr="00F750C3">
              <w:rPr>
                <w:rFonts w:ascii="Arial" w:hAnsi="Arial" w:cs="Arial"/>
                <w:color w:val="0D0D0D" w:themeColor="text1" w:themeTint="F2"/>
              </w:rPr>
              <w:t>Key Topic test</w:t>
            </w:r>
            <w:r w:rsidR="00F750C3">
              <w:rPr>
                <w:rFonts w:ascii="Arial" w:hAnsi="Arial" w:cs="Arial"/>
                <w:color w:val="0D0D0D" w:themeColor="text1" w:themeTint="F2"/>
              </w:rPr>
              <w:t xml:space="preserve"> 8</w:t>
            </w:r>
            <w:r>
              <w:rPr>
                <w:rFonts w:ascii="Arial" w:hAnsi="Arial" w:cs="Arial"/>
                <w:color w:val="0D0D0D" w:themeColor="text1" w:themeTint="F2"/>
              </w:rPr>
              <w:t xml:space="preserve"> under exam conditions. </w:t>
            </w:r>
          </w:p>
          <w:p w14:paraId="4C90851C" w14:textId="77777777" w:rsidR="00186F98" w:rsidRDefault="00186F98" w:rsidP="001F1F0C">
            <w:pPr>
              <w:rPr>
                <w:rFonts w:ascii="Arial" w:hAnsi="Arial" w:cs="Arial"/>
                <w:color w:val="0D0D0D" w:themeColor="text1" w:themeTint="F2"/>
              </w:rPr>
            </w:pPr>
          </w:p>
          <w:p w14:paraId="0C827132" w14:textId="2186D470" w:rsidR="00FA6DFA" w:rsidRPr="00FA6DFA" w:rsidRDefault="00FA6DFA" w:rsidP="001F1F0C">
            <w:pPr>
              <w:rPr>
                <w:rFonts w:ascii="Arial" w:hAnsi="Arial" w:cs="Arial"/>
                <w:color w:val="0D0D0D" w:themeColor="text1" w:themeTint="F2"/>
              </w:rPr>
            </w:pPr>
            <w:r>
              <w:rPr>
                <w:rFonts w:ascii="Arial" w:hAnsi="Arial" w:cs="Arial"/>
                <w:color w:val="0D0D0D" w:themeColor="text1" w:themeTint="F2"/>
              </w:rPr>
              <w:t xml:space="preserve">Pupils complete a mock exam testing their </w:t>
            </w:r>
            <w:r>
              <w:rPr>
                <w:rFonts w:ascii="Arial" w:hAnsi="Arial" w:cs="Arial"/>
                <w:color w:val="0D0D0D" w:themeColor="text1" w:themeTint="F2"/>
              </w:rPr>
              <w:lastRenderedPageBreak/>
              <w:t>knowledge of the Peace &amp; Conflict unit and Christian Beliefs</w:t>
            </w:r>
          </w:p>
        </w:tc>
        <w:tc>
          <w:tcPr>
            <w:tcW w:w="4025" w:type="dxa"/>
          </w:tcPr>
          <w:p w14:paraId="2D022C0B" w14:textId="77777777" w:rsidR="00186F98" w:rsidRDefault="00FA5C90" w:rsidP="001F1F0C">
            <w:pPr>
              <w:rPr>
                <w:rFonts w:ascii="Arial" w:hAnsi="Arial" w:cs="Arial"/>
                <w:color w:val="0D0D0D" w:themeColor="text1" w:themeTint="F2"/>
              </w:rPr>
            </w:pPr>
            <w:r>
              <w:rPr>
                <w:rFonts w:ascii="Arial" w:hAnsi="Arial" w:cs="Arial"/>
                <w:color w:val="0D0D0D" w:themeColor="text1" w:themeTint="F2"/>
              </w:rPr>
              <w:lastRenderedPageBreak/>
              <w:t xml:space="preserve">This is the final unit of work for Islam and revisits and develops topics studied </w:t>
            </w:r>
            <w:r w:rsidR="00186F98">
              <w:rPr>
                <w:rFonts w:ascii="Arial" w:hAnsi="Arial" w:cs="Arial"/>
                <w:color w:val="0D0D0D" w:themeColor="text1" w:themeTint="F2"/>
              </w:rPr>
              <w:t>at the start of</w:t>
            </w:r>
            <w:r>
              <w:rPr>
                <w:rFonts w:ascii="Arial" w:hAnsi="Arial" w:cs="Arial"/>
                <w:color w:val="0D0D0D" w:themeColor="text1" w:themeTint="F2"/>
              </w:rPr>
              <w:t xml:space="preserve"> Year 9.</w:t>
            </w:r>
          </w:p>
          <w:p w14:paraId="568ACB51" w14:textId="77777777" w:rsidR="00186F98" w:rsidRDefault="005E0501" w:rsidP="001F1F0C">
            <w:pPr>
              <w:rPr>
                <w:rFonts w:ascii="Arial" w:hAnsi="Arial" w:cs="Arial"/>
                <w:color w:val="0D0D0D" w:themeColor="text1" w:themeTint="F2"/>
              </w:rPr>
            </w:pPr>
            <w:r>
              <w:rPr>
                <w:rFonts w:ascii="Arial" w:hAnsi="Arial" w:cs="Arial"/>
                <w:color w:val="0D0D0D" w:themeColor="text1" w:themeTint="F2"/>
              </w:rPr>
              <w:t>It allows pupils to explore topics around attitudes to conflict and issues caused by Islamophobia, promoting British Values and community cohesion.</w:t>
            </w:r>
            <w:r w:rsidR="00FA5C90">
              <w:rPr>
                <w:rFonts w:ascii="Arial" w:hAnsi="Arial" w:cs="Arial"/>
                <w:color w:val="0D0D0D" w:themeColor="text1" w:themeTint="F2"/>
              </w:rPr>
              <w:t xml:space="preserve"> </w:t>
            </w:r>
          </w:p>
          <w:p w14:paraId="033D5592" w14:textId="1A2FB62F" w:rsidR="00FE39B0" w:rsidRPr="00FA6DFA" w:rsidRDefault="0061139A" w:rsidP="001F1F0C">
            <w:pPr>
              <w:rPr>
                <w:rFonts w:ascii="Arial" w:hAnsi="Arial" w:cs="Arial"/>
                <w:color w:val="0D0D0D" w:themeColor="text1" w:themeTint="F2"/>
              </w:rPr>
            </w:pPr>
            <w:r>
              <w:rPr>
                <w:rFonts w:ascii="Arial" w:hAnsi="Arial" w:cs="Arial"/>
                <w:color w:val="0D0D0D" w:themeColor="text1" w:themeTint="F2"/>
              </w:rPr>
              <w:t>We continue to develop exam skills through the use of exam questions and exemplar</w:t>
            </w:r>
            <w:r w:rsidR="00186F98">
              <w:rPr>
                <w:rFonts w:ascii="Arial" w:hAnsi="Arial" w:cs="Arial"/>
                <w:color w:val="0D0D0D" w:themeColor="text1" w:themeTint="F2"/>
              </w:rPr>
              <w:t xml:space="preserve"> WAGOLLs</w:t>
            </w:r>
            <w:r>
              <w:rPr>
                <w:rFonts w:ascii="Arial" w:hAnsi="Arial" w:cs="Arial"/>
                <w:color w:val="0D0D0D" w:themeColor="text1" w:themeTint="F2"/>
              </w:rPr>
              <w:t>.</w:t>
            </w:r>
          </w:p>
        </w:tc>
        <w:tc>
          <w:tcPr>
            <w:tcW w:w="4456" w:type="dxa"/>
          </w:tcPr>
          <w:p w14:paraId="4F032C0C" w14:textId="77777777" w:rsidR="00CC2ACF" w:rsidRDefault="00CC2ACF" w:rsidP="00CC2ACF">
            <w:pPr>
              <w:rPr>
                <w:rFonts w:ascii="Arial" w:hAnsi="Arial" w:cs="Arial"/>
                <w:color w:val="0D0D0D" w:themeColor="text1" w:themeTint="F2"/>
              </w:rPr>
            </w:pPr>
            <w:r>
              <w:rPr>
                <w:rFonts w:ascii="Arial" w:hAnsi="Arial" w:cs="Arial"/>
                <w:color w:val="0D0D0D" w:themeColor="text1" w:themeTint="F2"/>
              </w:rPr>
              <w:t>Each unit of work has a key word glossary list, this includes key vocabulary and command words.</w:t>
            </w:r>
          </w:p>
          <w:p w14:paraId="47BD9D1A" w14:textId="77777777" w:rsidR="00CC2ACF" w:rsidRDefault="00CC2ACF" w:rsidP="00CC2ACF">
            <w:pPr>
              <w:rPr>
                <w:rFonts w:ascii="Arial" w:hAnsi="Arial" w:cs="Arial"/>
                <w:color w:val="0D0D0D" w:themeColor="text1" w:themeTint="F2"/>
              </w:rPr>
            </w:pPr>
          </w:p>
          <w:p w14:paraId="2C2FED81" w14:textId="77777777" w:rsidR="0061139A" w:rsidRDefault="0061139A" w:rsidP="0061139A">
            <w:pPr>
              <w:rPr>
                <w:rFonts w:ascii="Arial" w:hAnsi="Arial" w:cs="Arial"/>
                <w:color w:val="0D0D0D" w:themeColor="text1" w:themeTint="F2"/>
              </w:rPr>
            </w:pPr>
            <w:r>
              <w:rPr>
                <w:rFonts w:ascii="Arial" w:hAnsi="Arial" w:cs="Arial"/>
                <w:color w:val="0D0D0D" w:themeColor="text1" w:themeTint="F2"/>
              </w:rPr>
              <w:t>Each unit has a series of exam questions which enables pupils to develop their writing skills for each of the types of exam questions. There are also writing frames available to support with the 12-mark questions that are withdrawn as the pupils become more confident with the techniques.</w:t>
            </w:r>
          </w:p>
          <w:p w14:paraId="400E9345" w14:textId="77777777" w:rsidR="00690EE0" w:rsidRDefault="00690EE0" w:rsidP="004117F1">
            <w:pPr>
              <w:rPr>
                <w:rFonts w:ascii="Arial" w:hAnsi="Arial" w:cs="Arial"/>
                <w:color w:val="0D0D0D" w:themeColor="text1" w:themeTint="F2"/>
              </w:rPr>
            </w:pPr>
          </w:p>
          <w:p w14:paraId="1D27C2CD" w14:textId="77777777" w:rsidR="00FE39B0" w:rsidRDefault="004117F1" w:rsidP="004117F1">
            <w:pPr>
              <w:rPr>
                <w:rFonts w:ascii="Arial" w:hAnsi="Arial" w:cs="Arial"/>
                <w:color w:val="0D0D0D" w:themeColor="text1" w:themeTint="F2"/>
              </w:rPr>
            </w:pPr>
            <w:r>
              <w:rPr>
                <w:rFonts w:ascii="Arial" w:hAnsi="Arial" w:cs="Arial"/>
                <w:color w:val="0D0D0D" w:themeColor="text1" w:themeTint="F2"/>
              </w:rPr>
              <w:lastRenderedPageBreak/>
              <w:t>Challenging texts are also provided for each unit as extension work.</w:t>
            </w:r>
          </w:p>
          <w:p w14:paraId="6CF63726" w14:textId="77777777" w:rsidR="00690EE0" w:rsidRDefault="00690EE0" w:rsidP="004117F1">
            <w:pPr>
              <w:rPr>
                <w:rFonts w:ascii="Arial" w:hAnsi="Arial" w:cs="Arial"/>
                <w:color w:val="0D0D0D" w:themeColor="text1" w:themeTint="F2"/>
              </w:rPr>
            </w:pPr>
          </w:p>
          <w:p w14:paraId="331ADEDF" w14:textId="77777777" w:rsidR="00690EE0" w:rsidRDefault="00690EE0" w:rsidP="00690EE0">
            <w:pPr>
              <w:rPr>
                <w:rFonts w:ascii="Arial" w:hAnsi="Arial" w:cs="Arial"/>
                <w:color w:val="0D0D0D" w:themeColor="text1" w:themeTint="F2"/>
              </w:rPr>
            </w:pPr>
            <w:r>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p w14:paraId="1EA5ADB6" w14:textId="1969051F" w:rsidR="00690EE0" w:rsidRPr="00FA6DFA" w:rsidRDefault="00690EE0" w:rsidP="004117F1">
            <w:pPr>
              <w:rPr>
                <w:rFonts w:ascii="Arial" w:hAnsi="Arial" w:cs="Arial"/>
                <w:color w:val="0D0D0D" w:themeColor="text1" w:themeTint="F2"/>
              </w:rPr>
            </w:pPr>
          </w:p>
        </w:tc>
      </w:tr>
      <w:tr w:rsidR="00CC2ACF" w14:paraId="0E395AC8" w14:textId="5505DCC8" w:rsidTr="00A2239D">
        <w:trPr>
          <w:trHeight w:val="1413"/>
        </w:trPr>
        <w:tc>
          <w:tcPr>
            <w:tcW w:w="1308" w:type="dxa"/>
          </w:tcPr>
          <w:p w14:paraId="58B0622F" w14:textId="16C316EB" w:rsidR="00CC2ACF" w:rsidRPr="00CD02FA" w:rsidRDefault="00CC2ACF"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 – HT 3</w:t>
            </w:r>
          </w:p>
        </w:tc>
        <w:tc>
          <w:tcPr>
            <w:tcW w:w="2998" w:type="dxa"/>
            <w:vMerge w:val="restart"/>
          </w:tcPr>
          <w:p w14:paraId="7D31F4E8" w14:textId="4839EEA1" w:rsidR="00CC2ACF" w:rsidRDefault="00CC2ACF" w:rsidP="003F4BD4">
            <w:pPr>
              <w:jc w:val="center"/>
              <w:rPr>
                <w:rFonts w:ascii="Arial" w:hAnsi="Arial" w:cs="Arial"/>
                <w:b/>
                <w:color w:val="0D0D0D" w:themeColor="text1" w:themeTint="F2"/>
              </w:rPr>
            </w:pPr>
            <w:r w:rsidRPr="00CC2ACF">
              <w:rPr>
                <w:rFonts w:ascii="Arial" w:hAnsi="Arial" w:cs="Arial"/>
                <w:b/>
                <w:color w:val="0D0D0D" w:themeColor="text1" w:themeTint="F2"/>
              </w:rPr>
              <w:t>Revision</w:t>
            </w:r>
          </w:p>
          <w:p w14:paraId="4BF10E97" w14:textId="77777777" w:rsidR="00CC2ACF" w:rsidRDefault="00CC2ACF" w:rsidP="001F1F0C">
            <w:pPr>
              <w:rPr>
                <w:rFonts w:ascii="Arial" w:hAnsi="Arial" w:cs="Arial"/>
                <w:b/>
                <w:color w:val="0D0D0D" w:themeColor="text1" w:themeTint="F2"/>
              </w:rPr>
            </w:pPr>
          </w:p>
          <w:p w14:paraId="3EECE041" w14:textId="77777777" w:rsidR="00CC2ACF" w:rsidRDefault="00CC2ACF" w:rsidP="001F1F0C">
            <w:pPr>
              <w:rPr>
                <w:rFonts w:ascii="Arial" w:hAnsi="Arial" w:cs="Arial"/>
                <w:color w:val="0D0D0D" w:themeColor="text1" w:themeTint="F2"/>
              </w:rPr>
            </w:pPr>
            <w:r>
              <w:rPr>
                <w:rFonts w:ascii="Arial" w:hAnsi="Arial" w:cs="Arial"/>
                <w:color w:val="0D0D0D" w:themeColor="text1" w:themeTint="F2"/>
              </w:rPr>
              <w:t>Matters of Life and Death</w:t>
            </w:r>
          </w:p>
          <w:p w14:paraId="17892050" w14:textId="77777777" w:rsidR="00CC2ACF" w:rsidRDefault="00CC2ACF" w:rsidP="001F1F0C">
            <w:pPr>
              <w:rPr>
                <w:rFonts w:ascii="Arial" w:hAnsi="Arial" w:cs="Arial"/>
                <w:color w:val="0D0D0D" w:themeColor="text1" w:themeTint="F2"/>
              </w:rPr>
            </w:pPr>
            <w:r>
              <w:rPr>
                <w:rFonts w:ascii="Arial" w:hAnsi="Arial" w:cs="Arial"/>
                <w:color w:val="0D0D0D" w:themeColor="text1" w:themeTint="F2"/>
              </w:rPr>
              <w:t>Crime and Punishment</w:t>
            </w:r>
          </w:p>
          <w:p w14:paraId="288E8D47" w14:textId="77777777" w:rsidR="00CC2ACF" w:rsidRDefault="00CC2ACF" w:rsidP="001F1F0C">
            <w:pPr>
              <w:rPr>
                <w:rFonts w:ascii="Arial" w:hAnsi="Arial" w:cs="Arial"/>
                <w:color w:val="0D0D0D" w:themeColor="text1" w:themeTint="F2"/>
              </w:rPr>
            </w:pPr>
            <w:r>
              <w:rPr>
                <w:rFonts w:ascii="Arial" w:hAnsi="Arial" w:cs="Arial"/>
                <w:color w:val="0D0D0D" w:themeColor="text1" w:themeTint="F2"/>
              </w:rPr>
              <w:t>Christian Beliefs</w:t>
            </w:r>
          </w:p>
          <w:p w14:paraId="48E7507C" w14:textId="77777777" w:rsidR="00CC2ACF" w:rsidRDefault="00CC2ACF" w:rsidP="001F1F0C">
            <w:pPr>
              <w:rPr>
                <w:rFonts w:ascii="Arial" w:hAnsi="Arial" w:cs="Arial"/>
                <w:color w:val="0D0D0D" w:themeColor="text1" w:themeTint="F2"/>
              </w:rPr>
            </w:pPr>
            <w:r>
              <w:rPr>
                <w:rFonts w:ascii="Arial" w:hAnsi="Arial" w:cs="Arial"/>
                <w:color w:val="0D0D0D" w:themeColor="text1" w:themeTint="F2"/>
              </w:rPr>
              <w:t>Muslim Beliefs</w:t>
            </w:r>
          </w:p>
          <w:p w14:paraId="0820B8C4" w14:textId="77777777" w:rsidR="00CC2ACF" w:rsidRDefault="00CC2ACF" w:rsidP="001F1F0C">
            <w:pPr>
              <w:rPr>
                <w:rFonts w:ascii="Arial" w:hAnsi="Arial" w:cs="Arial"/>
                <w:color w:val="0D0D0D" w:themeColor="text1" w:themeTint="F2"/>
              </w:rPr>
            </w:pPr>
            <w:r>
              <w:rPr>
                <w:rFonts w:ascii="Arial" w:hAnsi="Arial" w:cs="Arial"/>
                <w:color w:val="0D0D0D" w:themeColor="text1" w:themeTint="F2"/>
              </w:rPr>
              <w:t>Marriage and Family Life</w:t>
            </w:r>
          </w:p>
          <w:p w14:paraId="6648354D" w14:textId="7F544A41" w:rsidR="00CC2ACF" w:rsidRDefault="00CC2ACF" w:rsidP="001F1F0C">
            <w:pPr>
              <w:rPr>
                <w:rFonts w:ascii="Arial" w:hAnsi="Arial" w:cs="Arial"/>
                <w:color w:val="0D0D0D" w:themeColor="text1" w:themeTint="F2"/>
              </w:rPr>
            </w:pPr>
            <w:r>
              <w:rPr>
                <w:rFonts w:ascii="Arial" w:hAnsi="Arial" w:cs="Arial"/>
                <w:color w:val="0D0D0D" w:themeColor="text1" w:themeTint="F2"/>
              </w:rPr>
              <w:t>Living the Muslim Life</w:t>
            </w:r>
          </w:p>
          <w:p w14:paraId="5FB1A775" w14:textId="5284BE77" w:rsidR="00FA5C90" w:rsidRDefault="00FA5C90" w:rsidP="001F1F0C">
            <w:pPr>
              <w:rPr>
                <w:rFonts w:ascii="Arial" w:hAnsi="Arial" w:cs="Arial"/>
                <w:color w:val="0D0D0D" w:themeColor="text1" w:themeTint="F2"/>
              </w:rPr>
            </w:pPr>
            <w:r>
              <w:rPr>
                <w:rFonts w:ascii="Arial" w:hAnsi="Arial" w:cs="Arial"/>
                <w:color w:val="0D0D0D" w:themeColor="text1" w:themeTint="F2"/>
              </w:rPr>
              <w:t>Living the Christian Life</w:t>
            </w:r>
          </w:p>
          <w:p w14:paraId="01B389DB" w14:textId="63FE2B80" w:rsidR="00CC2ACF" w:rsidRPr="00CC2ACF" w:rsidRDefault="00FA5C90" w:rsidP="001F1F0C">
            <w:pPr>
              <w:rPr>
                <w:rFonts w:ascii="Arial" w:hAnsi="Arial" w:cs="Arial"/>
                <w:color w:val="0D0D0D" w:themeColor="text1" w:themeTint="F2"/>
              </w:rPr>
            </w:pPr>
            <w:r>
              <w:rPr>
                <w:rFonts w:ascii="Arial" w:hAnsi="Arial" w:cs="Arial"/>
                <w:color w:val="0D0D0D" w:themeColor="text1" w:themeTint="F2"/>
              </w:rPr>
              <w:t>Peace and Conflict</w:t>
            </w:r>
          </w:p>
        </w:tc>
        <w:tc>
          <w:tcPr>
            <w:tcW w:w="3019" w:type="dxa"/>
            <w:vMerge w:val="restart"/>
          </w:tcPr>
          <w:p w14:paraId="50743634" w14:textId="77777777" w:rsidR="0070706B" w:rsidRDefault="00FA5C90" w:rsidP="001F1F0C">
            <w:pPr>
              <w:rPr>
                <w:rFonts w:ascii="Arial" w:hAnsi="Arial" w:cs="Arial"/>
                <w:color w:val="0D0D0D" w:themeColor="text1" w:themeTint="F2"/>
              </w:rPr>
            </w:pPr>
            <w:r>
              <w:rPr>
                <w:rFonts w:ascii="Arial" w:hAnsi="Arial" w:cs="Arial"/>
                <w:color w:val="0D0D0D" w:themeColor="text1" w:themeTint="F2"/>
              </w:rPr>
              <w:t xml:space="preserve">Pupils will complete a mock exam in line with the assessment window. </w:t>
            </w:r>
          </w:p>
          <w:p w14:paraId="5C8B9F99" w14:textId="11B7BA56" w:rsidR="00FA5C90" w:rsidRDefault="00FA5C90" w:rsidP="001F1F0C">
            <w:pPr>
              <w:rPr>
                <w:rFonts w:ascii="Arial" w:hAnsi="Arial" w:cs="Arial"/>
                <w:color w:val="0D0D0D" w:themeColor="text1" w:themeTint="F2"/>
              </w:rPr>
            </w:pPr>
            <w:r>
              <w:rPr>
                <w:rFonts w:ascii="Arial" w:hAnsi="Arial" w:cs="Arial"/>
                <w:color w:val="0D0D0D" w:themeColor="text1" w:themeTint="F2"/>
              </w:rPr>
              <w:t>This will be on:</w:t>
            </w:r>
          </w:p>
          <w:p w14:paraId="280D675D" w14:textId="77777777" w:rsidR="00CC2ACF" w:rsidRDefault="00FA5C90" w:rsidP="001F1F0C">
            <w:pPr>
              <w:rPr>
                <w:rFonts w:ascii="Arial" w:hAnsi="Arial" w:cs="Arial"/>
                <w:color w:val="0D0D0D" w:themeColor="text1" w:themeTint="F2"/>
              </w:rPr>
            </w:pPr>
            <w:r>
              <w:rPr>
                <w:rFonts w:ascii="Arial" w:hAnsi="Arial" w:cs="Arial"/>
                <w:color w:val="0D0D0D" w:themeColor="text1" w:themeTint="F2"/>
              </w:rPr>
              <w:t>Matters of Life and Death</w:t>
            </w:r>
          </w:p>
          <w:p w14:paraId="07F2337A" w14:textId="4EACB55D" w:rsidR="00FA5C90" w:rsidRDefault="00FA5C90" w:rsidP="001F1F0C">
            <w:pPr>
              <w:rPr>
                <w:rFonts w:ascii="Arial" w:hAnsi="Arial" w:cs="Arial"/>
                <w:color w:val="0D0D0D" w:themeColor="text1" w:themeTint="F2"/>
              </w:rPr>
            </w:pPr>
            <w:r>
              <w:rPr>
                <w:rFonts w:ascii="Arial" w:hAnsi="Arial" w:cs="Arial"/>
                <w:color w:val="0D0D0D" w:themeColor="text1" w:themeTint="F2"/>
              </w:rPr>
              <w:t>Crime and Punishment</w:t>
            </w:r>
          </w:p>
          <w:p w14:paraId="52B6957D" w14:textId="4806B09F" w:rsidR="00FA5C90" w:rsidRDefault="00FA5C90" w:rsidP="001F1F0C">
            <w:pPr>
              <w:rPr>
                <w:rFonts w:ascii="Arial" w:hAnsi="Arial" w:cs="Arial"/>
                <w:color w:val="0D0D0D" w:themeColor="text1" w:themeTint="F2"/>
              </w:rPr>
            </w:pPr>
            <w:r>
              <w:rPr>
                <w:rFonts w:ascii="Arial" w:hAnsi="Arial" w:cs="Arial"/>
                <w:color w:val="0D0D0D" w:themeColor="text1" w:themeTint="F2"/>
              </w:rPr>
              <w:t>Living the Christian Life</w:t>
            </w:r>
          </w:p>
          <w:p w14:paraId="7BA755CC" w14:textId="77777777" w:rsidR="00FA5C90" w:rsidRDefault="00FA5C90" w:rsidP="001F1F0C">
            <w:pPr>
              <w:rPr>
                <w:rFonts w:ascii="Arial" w:hAnsi="Arial" w:cs="Arial"/>
                <w:color w:val="0D0D0D" w:themeColor="text1" w:themeTint="F2"/>
              </w:rPr>
            </w:pPr>
            <w:r>
              <w:rPr>
                <w:rFonts w:ascii="Arial" w:hAnsi="Arial" w:cs="Arial"/>
                <w:color w:val="0D0D0D" w:themeColor="text1" w:themeTint="F2"/>
              </w:rPr>
              <w:t>Muslim Beliefs</w:t>
            </w:r>
          </w:p>
          <w:p w14:paraId="7BA1E27B" w14:textId="77777777" w:rsidR="00FA5C90" w:rsidRDefault="00FA5C90" w:rsidP="001F1F0C">
            <w:pPr>
              <w:rPr>
                <w:rFonts w:ascii="Arial" w:hAnsi="Arial" w:cs="Arial"/>
                <w:color w:val="0D0D0D" w:themeColor="text1" w:themeTint="F2"/>
              </w:rPr>
            </w:pPr>
          </w:p>
          <w:p w14:paraId="5FBC55CC" w14:textId="1B43A0C4" w:rsidR="00FA5C90" w:rsidRPr="00FA6DFA" w:rsidRDefault="00FA5C90" w:rsidP="001F1F0C">
            <w:pPr>
              <w:rPr>
                <w:rFonts w:ascii="Arial" w:hAnsi="Arial" w:cs="Arial"/>
                <w:color w:val="0D0D0D" w:themeColor="text1" w:themeTint="F2"/>
              </w:rPr>
            </w:pPr>
            <w:r>
              <w:rPr>
                <w:rFonts w:ascii="Arial" w:hAnsi="Arial" w:cs="Arial"/>
                <w:color w:val="0D0D0D" w:themeColor="text1" w:themeTint="F2"/>
              </w:rPr>
              <w:t xml:space="preserve">Pupils will also be given </w:t>
            </w:r>
            <w:r w:rsidR="00252AF1">
              <w:rPr>
                <w:rFonts w:ascii="Arial" w:hAnsi="Arial" w:cs="Arial"/>
                <w:color w:val="0D0D0D" w:themeColor="text1" w:themeTint="F2"/>
              </w:rPr>
              <w:t>Key Topic T</w:t>
            </w:r>
            <w:r>
              <w:rPr>
                <w:rFonts w:ascii="Arial" w:hAnsi="Arial" w:cs="Arial"/>
                <w:color w:val="0D0D0D" w:themeColor="text1" w:themeTint="F2"/>
              </w:rPr>
              <w:t>ests each unit, either under exam conditions</w:t>
            </w:r>
            <w:r w:rsidR="0070706B">
              <w:rPr>
                <w:rFonts w:ascii="Arial" w:hAnsi="Arial" w:cs="Arial"/>
                <w:color w:val="0D0D0D" w:themeColor="text1" w:themeTint="F2"/>
              </w:rPr>
              <w:t>.</w:t>
            </w:r>
          </w:p>
        </w:tc>
        <w:tc>
          <w:tcPr>
            <w:tcW w:w="4025" w:type="dxa"/>
            <w:vMerge w:val="restart"/>
          </w:tcPr>
          <w:p w14:paraId="573458A3" w14:textId="66B9C777" w:rsidR="00B87B10" w:rsidRPr="00FA6DFA" w:rsidRDefault="005E0501" w:rsidP="001F1F0C">
            <w:pPr>
              <w:rPr>
                <w:rFonts w:ascii="Arial" w:hAnsi="Arial" w:cs="Arial"/>
                <w:color w:val="0D0D0D" w:themeColor="text1" w:themeTint="F2"/>
              </w:rPr>
            </w:pPr>
            <w:r>
              <w:rPr>
                <w:rFonts w:ascii="Arial" w:hAnsi="Arial" w:cs="Arial"/>
                <w:color w:val="0D0D0D" w:themeColor="text1" w:themeTint="F2"/>
              </w:rPr>
              <w:t xml:space="preserve">A timetable will be produced so each topic will have revision time. There are a range of tasks available, from revision guides, booklets, exam questions, there will be a variety of tasks, some teacher led, others giving the pupils more autonomy to choose their tasks. </w:t>
            </w:r>
          </w:p>
        </w:tc>
        <w:tc>
          <w:tcPr>
            <w:tcW w:w="4456" w:type="dxa"/>
            <w:vMerge w:val="restart"/>
          </w:tcPr>
          <w:p w14:paraId="5CF3D14D" w14:textId="47373344" w:rsidR="00CC2ACF" w:rsidRPr="00FA6DFA" w:rsidRDefault="005E0501" w:rsidP="001F1F0C">
            <w:pPr>
              <w:rPr>
                <w:rFonts w:ascii="Arial" w:hAnsi="Arial" w:cs="Arial"/>
                <w:color w:val="0D0D0D" w:themeColor="text1" w:themeTint="F2"/>
              </w:rPr>
            </w:pPr>
            <w:r>
              <w:rPr>
                <w:rFonts w:ascii="Arial" w:hAnsi="Arial" w:cs="Arial"/>
                <w:color w:val="0D0D0D" w:themeColor="text1" w:themeTint="F2"/>
              </w:rPr>
              <w:t>There will be a focus on key vocabulary for each unit of work</w:t>
            </w:r>
            <w:r w:rsidR="006F670D">
              <w:rPr>
                <w:rFonts w:ascii="Arial" w:hAnsi="Arial" w:cs="Arial"/>
                <w:color w:val="0D0D0D" w:themeColor="text1" w:themeTint="F2"/>
              </w:rPr>
              <w:t xml:space="preserve"> with revisiting empty glossaries in their revision booklets</w:t>
            </w:r>
            <w:r>
              <w:rPr>
                <w:rFonts w:ascii="Arial" w:hAnsi="Arial" w:cs="Arial"/>
                <w:color w:val="0D0D0D" w:themeColor="text1" w:themeTint="F2"/>
              </w:rPr>
              <w:t xml:space="preserve">, particularly </w:t>
            </w:r>
            <w:r w:rsidRPr="00690EE0">
              <w:rPr>
                <w:rFonts w:ascii="Arial" w:hAnsi="Arial" w:cs="Arial"/>
                <w:color w:val="0D0D0D" w:themeColor="text1" w:themeTint="F2"/>
                <w:highlight w:val="yellow"/>
              </w:rPr>
              <w:t xml:space="preserve">the Arabic words to ensure pupils are able to access </w:t>
            </w:r>
            <w:r w:rsidR="004117F1" w:rsidRPr="00690EE0">
              <w:rPr>
                <w:rFonts w:ascii="Arial" w:hAnsi="Arial" w:cs="Arial"/>
                <w:color w:val="0D0D0D" w:themeColor="text1" w:themeTint="F2"/>
                <w:highlight w:val="yellow"/>
              </w:rPr>
              <w:t>exam papers.</w:t>
            </w:r>
            <w:bookmarkStart w:id="0" w:name="_GoBack"/>
            <w:bookmarkEnd w:id="0"/>
            <w:r w:rsidR="004117F1">
              <w:rPr>
                <w:rFonts w:ascii="Arial" w:hAnsi="Arial" w:cs="Arial"/>
                <w:color w:val="0D0D0D" w:themeColor="text1" w:themeTint="F2"/>
              </w:rPr>
              <w:t xml:space="preserve"> </w:t>
            </w:r>
          </w:p>
        </w:tc>
      </w:tr>
      <w:tr w:rsidR="00CC2ACF" w14:paraId="20001018" w14:textId="10B15F5A" w:rsidTr="00CC2ACF">
        <w:trPr>
          <w:trHeight w:val="1264"/>
        </w:trPr>
        <w:tc>
          <w:tcPr>
            <w:tcW w:w="1308" w:type="dxa"/>
            <w:shd w:val="clear" w:color="auto" w:fill="auto"/>
          </w:tcPr>
          <w:p w14:paraId="495C5DE8" w14:textId="6218E46E" w:rsidR="00CC2ACF" w:rsidRPr="00CD02FA" w:rsidRDefault="00CC2ACF"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vMerge/>
            <w:shd w:val="clear" w:color="auto" w:fill="auto"/>
          </w:tcPr>
          <w:p w14:paraId="778B7069" w14:textId="413DCD6E" w:rsidR="00CC2ACF" w:rsidRPr="00FA6DFA" w:rsidRDefault="00CC2ACF" w:rsidP="001F1F0C">
            <w:pPr>
              <w:rPr>
                <w:rFonts w:ascii="Arial" w:hAnsi="Arial" w:cs="Arial"/>
                <w:color w:val="0D0D0D" w:themeColor="text1" w:themeTint="F2"/>
              </w:rPr>
            </w:pPr>
          </w:p>
        </w:tc>
        <w:tc>
          <w:tcPr>
            <w:tcW w:w="3019" w:type="dxa"/>
            <w:vMerge/>
            <w:shd w:val="clear" w:color="auto" w:fill="auto"/>
          </w:tcPr>
          <w:p w14:paraId="3B6451E6" w14:textId="7DBFC6E2" w:rsidR="00CC2ACF" w:rsidRPr="00FA6DFA" w:rsidRDefault="00CC2ACF" w:rsidP="001F1F0C">
            <w:pPr>
              <w:rPr>
                <w:rFonts w:ascii="Arial" w:hAnsi="Arial" w:cs="Arial"/>
                <w:color w:val="0D0D0D" w:themeColor="text1" w:themeTint="F2"/>
              </w:rPr>
            </w:pPr>
          </w:p>
        </w:tc>
        <w:tc>
          <w:tcPr>
            <w:tcW w:w="4025" w:type="dxa"/>
            <w:vMerge/>
            <w:shd w:val="clear" w:color="auto" w:fill="auto"/>
          </w:tcPr>
          <w:p w14:paraId="12A6B1CF" w14:textId="2FBCEC3E" w:rsidR="00CC2ACF" w:rsidRPr="00FA6DFA" w:rsidRDefault="00CC2ACF" w:rsidP="001F1F0C">
            <w:pPr>
              <w:rPr>
                <w:rFonts w:ascii="Arial" w:hAnsi="Arial" w:cs="Arial"/>
                <w:color w:val="0D0D0D" w:themeColor="text1" w:themeTint="F2"/>
              </w:rPr>
            </w:pPr>
          </w:p>
        </w:tc>
        <w:tc>
          <w:tcPr>
            <w:tcW w:w="4456" w:type="dxa"/>
            <w:vMerge/>
            <w:shd w:val="clear" w:color="auto" w:fill="auto"/>
          </w:tcPr>
          <w:p w14:paraId="7FA3B424" w14:textId="77777777" w:rsidR="00CC2ACF" w:rsidRPr="00FA6DFA" w:rsidRDefault="00CC2ACF" w:rsidP="001F1F0C">
            <w:pPr>
              <w:rPr>
                <w:rFonts w:ascii="Arial" w:hAnsi="Arial" w:cs="Arial"/>
                <w:color w:val="0D0D0D" w:themeColor="text1" w:themeTint="F2"/>
              </w:rPr>
            </w:pPr>
          </w:p>
        </w:tc>
      </w:tr>
      <w:tr w:rsidR="00FE39B0" w14:paraId="61DBE580" w14:textId="4642CEFA" w:rsidTr="00CC2ACF">
        <w:trPr>
          <w:trHeight w:val="1414"/>
        </w:trPr>
        <w:tc>
          <w:tcPr>
            <w:tcW w:w="1308" w:type="dxa"/>
            <w:shd w:val="clear" w:color="auto" w:fill="A6A6A6" w:themeFill="background1" w:themeFillShade="A6"/>
          </w:tcPr>
          <w:p w14:paraId="3D761D8B" w14:textId="340D456A" w:rsidR="00FE39B0" w:rsidRPr="00CD02FA" w:rsidRDefault="009316F7"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w:t>
            </w:r>
            <w:r w:rsidR="00CD02FA" w:rsidRPr="00CD02FA">
              <w:rPr>
                <w:rFonts w:ascii="Arial" w:hAnsi="Arial" w:cs="Arial"/>
                <w:color w:val="0D0D0D" w:themeColor="text1" w:themeTint="F2"/>
                <w:sz w:val="24"/>
                <w:szCs w:val="24"/>
              </w:rPr>
              <w:t xml:space="preserve"> – HT 5</w:t>
            </w:r>
          </w:p>
        </w:tc>
        <w:tc>
          <w:tcPr>
            <w:tcW w:w="2998" w:type="dxa"/>
            <w:shd w:val="clear" w:color="auto" w:fill="A6A6A6" w:themeFill="background1" w:themeFillShade="A6"/>
          </w:tcPr>
          <w:p w14:paraId="77583981" w14:textId="19878038" w:rsidR="00FE39B0" w:rsidRPr="00FA6DFA" w:rsidRDefault="00FE39B0" w:rsidP="001F1F0C">
            <w:pPr>
              <w:rPr>
                <w:rFonts w:ascii="Arial" w:hAnsi="Arial" w:cs="Arial"/>
                <w:color w:val="0D0D0D" w:themeColor="text1" w:themeTint="F2"/>
              </w:rPr>
            </w:pPr>
          </w:p>
        </w:tc>
        <w:tc>
          <w:tcPr>
            <w:tcW w:w="3019" w:type="dxa"/>
            <w:shd w:val="clear" w:color="auto" w:fill="A6A6A6" w:themeFill="background1" w:themeFillShade="A6"/>
          </w:tcPr>
          <w:p w14:paraId="20167C4E" w14:textId="7AFEBC37" w:rsidR="00FE39B0" w:rsidRPr="00FA6DFA" w:rsidRDefault="00FE39B0" w:rsidP="001F1F0C">
            <w:pPr>
              <w:rPr>
                <w:rFonts w:ascii="Arial" w:hAnsi="Arial" w:cs="Arial"/>
                <w:color w:val="0D0D0D" w:themeColor="text1" w:themeTint="F2"/>
              </w:rPr>
            </w:pPr>
          </w:p>
        </w:tc>
        <w:tc>
          <w:tcPr>
            <w:tcW w:w="4025" w:type="dxa"/>
            <w:shd w:val="clear" w:color="auto" w:fill="A6A6A6" w:themeFill="background1" w:themeFillShade="A6"/>
          </w:tcPr>
          <w:p w14:paraId="19AB7609" w14:textId="681B5979" w:rsidR="00FE39B0" w:rsidRPr="00FA6DFA" w:rsidRDefault="00FE39B0" w:rsidP="001F1F0C">
            <w:pPr>
              <w:rPr>
                <w:rFonts w:ascii="Arial" w:hAnsi="Arial" w:cs="Arial"/>
                <w:color w:val="0D0D0D" w:themeColor="text1" w:themeTint="F2"/>
              </w:rPr>
            </w:pPr>
          </w:p>
        </w:tc>
        <w:tc>
          <w:tcPr>
            <w:tcW w:w="4456" w:type="dxa"/>
            <w:shd w:val="clear" w:color="auto" w:fill="A6A6A6" w:themeFill="background1" w:themeFillShade="A6"/>
          </w:tcPr>
          <w:p w14:paraId="0C0B1714" w14:textId="77777777" w:rsidR="00FE39B0" w:rsidRPr="00FA6DFA" w:rsidRDefault="00FE39B0" w:rsidP="001F1F0C">
            <w:pPr>
              <w:rPr>
                <w:rFonts w:ascii="Arial" w:hAnsi="Arial" w:cs="Arial"/>
                <w:color w:val="0D0D0D" w:themeColor="text1" w:themeTint="F2"/>
              </w:rPr>
            </w:pPr>
          </w:p>
        </w:tc>
      </w:tr>
      <w:tr w:rsidR="00FE39B0" w14:paraId="3BFB9D98" w14:textId="77777777" w:rsidTr="00CC2ACF">
        <w:trPr>
          <w:trHeight w:val="1137"/>
        </w:trPr>
        <w:tc>
          <w:tcPr>
            <w:tcW w:w="1308" w:type="dxa"/>
            <w:shd w:val="clear" w:color="auto" w:fill="A6A6A6" w:themeFill="background1" w:themeFillShade="A6"/>
          </w:tcPr>
          <w:p w14:paraId="3B143CD1" w14:textId="50852FAE" w:rsidR="00FE39B0" w:rsidRPr="00CD02FA" w:rsidRDefault="00CD02FA" w:rsidP="001F1F0C">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shd w:val="clear" w:color="auto" w:fill="A6A6A6" w:themeFill="background1" w:themeFillShade="A6"/>
          </w:tcPr>
          <w:p w14:paraId="126DE81C" w14:textId="77777777" w:rsidR="00FE39B0" w:rsidRPr="00FA6DFA" w:rsidRDefault="00FE39B0" w:rsidP="001F1F0C">
            <w:pPr>
              <w:rPr>
                <w:rFonts w:ascii="Arial" w:hAnsi="Arial" w:cs="Arial"/>
                <w:color w:val="0D0D0D" w:themeColor="text1" w:themeTint="F2"/>
              </w:rPr>
            </w:pPr>
          </w:p>
        </w:tc>
        <w:tc>
          <w:tcPr>
            <w:tcW w:w="3019" w:type="dxa"/>
            <w:shd w:val="clear" w:color="auto" w:fill="A6A6A6" w:themeFill="background1" w:themeFillShade="A6"/>
          </w:tcPr>
          <w:p w14:paraId="1D6E26E8" w14:textId="77777777" w:rsidR="00FE39B0" w:rsidRPr="00FA6DFA" w:rsidRDefault="00FE39B0" w:rsidP="001F1F0C">
            <w:pPr>
              <w:rPr>
                <w:rFonts w:ascii="Arial" w:hAnsi="Arial" w:cs="Arial"/>
                <w:color w:val="0D0D0D" w:themeColor="text1" w:themeTint="F2"/>
              </w:rPr>
            </w:pPr>
          </w:p>
        </w:tc>
        <w:tc>
          <w:tcPr>
            <w:tcW w:w="4025" w:type="dxa"/>
            <w:shd w:val="clear" w:color="auto" w:fill="A6A6A6" w:themeFill="background1" w:themeFillShade="A6"/>
          </w:tcPr>
          <w:p w14:paraId="25D7569E" w14:textId="77777777" w:rsidR="00FE39B0" w:rsidRPr="00FA6DFA" w:rsidRDefault="00FE39B0" w:rsidP="001F1F0C">
            <w:pPr>
              <w:rPr>
                <w:rFonts w:ascii="Arial" w:hAnsi="Arial" w:cs="Arial"/>
                <w:color w:val="0D0D0D" w:themeColor="text1" w:themeTint="F2"/>
              </w:rPr>
            </w:pPr>
          </w:p>
        </w:tc>
        <w:tc>
          <w:tcPr>
            <w:tcW w:w="4456" w:type="dxa"/>
            <w:shd w:val="clear" w:color="auto" w:fill="A6A6A6" w:themeFill="background1" w:themeFillShade="A6"/>
          </w:tcPr>
          <w:p w14:paraId="5122B80D" w14:textId="77777777" w:rsidR="00FE39B0" w:rsidRPr="00FA6DFA" w:rsidRDefault="00FE39B0" w:rsidP="001F1F0C">
            <w:pPr>
              <w:rPr>
                <w:rFonts w:ascii="Arial" w:hAnsi="Arial" w:cs="Arial"/>
                <w:color w:val="0D0D0D" w:themeColor="text1" w:themeTint="F2"/>
              </w:rPr>
            </w:pPr>
          </w:p>
        </w:tc>
      </w:tr>
    </w:tbl>
    <w:p w14:paraId="2D8DC70D" w14:textId="7F860F7E" w:rsidR="00E45332" w:rsidRDefault="00E45332" w:rsidP="00FA6DFA">
      <w:pPr>
        <w:pStyle w:val="ListParagraph"/>
        <w:spacing w:line="276" w:lineRule="auto"/>
        <w:rPr>
          <w:rFonts w:asciiTheme="majorHAnsi" w:hAnsiTheme="majorHAnsi" w:cstheme="majorHAnsi"/>
          <w:sz w:val="28"/>
          <w:szCs w:val="26"/>
        </w:rPr>
      </w:pPr>
    </w:p>
    <w:p w14:paraId="550D5400" w14:textId="7B6C0B7B" w:rsidR="00FA6DFA" w:rsidRDefault="00FA6DFA" w:rsidP="00FA6DFA">
      <w:pPr>
        <w:pStyle w:val="ListParagraph"/>
        <w:spacing w:line="276" w:lineRule="auto"/>
        <w:rPr>
          <w:rFonts w:asciiTheme="majorHAnsi" w:hAnsiTheme="majorHAnsi" w:cstheme="majorHAnsi"/>
          <w:sz w:val="28"/>
          <w:szCs w:val="26"/>
        </w:rPr>
      </w:pPr>
    </w:p>
    <w:p w14:paraId="7B016617" w14:textId="7AF24BA9" w:rsidR="00FA6DFA" w:rsidRDefault="00FA6DFA" w:rsidP="00FA6DFA">
      <w:pPr>
        <w:pStyle w:val="ListParagraph"/>
        <w:spacing w:line="276" w:lineRule="auto"/>
        <w:rPr>
          <w:rFonts w:asciiTheme="majorHAnsi" w:hAnsiTheme="majorHAnsi" w:cstheme="majorHAnsi"/>
          <w:sz w:val="28"/>
          <w:szCs w:val="26"/>
        </w:rPr>
      </w:pPr>
      <w:r>
        <w:rPr>
          <w:rFonts w:asciiTheme="majorHAnsi" w:hAnsiTheme="majorHAnsi" w:cstheme="majorHAnsi"/>
          <w:sz w:val="28"/>
          <w:szCs w:val="26"/>
        </w:rPr>
        <w:t>Assessment Summary</w:t>
      </w:r>
    </w:p>
    <w:tbl>
      <w:tblPr>
        <w:tblStyle w:val="TableGrid"/>
        <w:tblW w:w="0" w:type="auto"/>
        <w:tblInd w:w="720" w:type="dxa"/>
        <w:tblLook w:val="04A0" w:firstRow="1" w:lastRow="0" w:firstColumn="1" w:lastColumn="0" w:noHBand="0" w:noVBand="1"/>
      </w:tblPr>
      <w:tblGrid>
        <w:gridCol w:w="2110"/>
        <w:gridCol w:w="1611"/>
        <w:gridCol w:w="1612"/>
        <w:gridCol w:w="1612"/>
        <w:gridCol w:w="1612"/>
        <w:gridCol w:w="1612"/>
        <w:gridCol w:w="1612"/>
        <w:gridCol w:w="1612"/>
        <w:gridCol w:w="1612"/>
      </w:tblGrid>
      <w:tr w:rsidR="00FA6DFA" w14:paraId="38AAC046" w14:textId="77777777" w:rsidTr="002951B1">
        <w:tc>
          <w:tcPr>
            <w:tcW w:w="2110" w:type="dxa"/>
          </w:tcPr>
          <w:p w14:paraId="075CA4FD" w14:textId="77777777" w:rsidR="00FA6DFA" w:rsidRDefault="00FA6DFA" w:rsidP="002951B1">
            <w:pPr>
              <w:pStyle w:val="ListParagraph"/>
              <w:spacing w:line="276" w:lineRule="auto"/>
              <w:ind w:left="0"/>
              <w:rPr>
                <w:rFonts w:asciiTheme="majorHAnsi" w:hAnsiTheme="majorHAnsi" w:cstheme="majorHAnsi"/>
                <w:sz w:val="28"/>
                <w:szCs w:val="26"/>
              </w:rPr>
            </w:pPr>
          </w:p>
        </w:tc>
        <w:tc>
          <w:tcPr>
            <w:tcW w:w="1611" w:type="dxa"/>
          </w:tcPr>
          <w:p w14:paraId="08324266"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MLD</w:t>
            </w:r>
          </w:p>
        </w:tc>
        <w:tc>
          <w:tcPr>
            <w:tcW w:w="1612" w:type="dxa"/>
          </w:tcPr>
          <w:p w14:paraId="0B29F749"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C&amp;P</w:t>
            </w:r>
          </w:p>
        </w:tc>
        <w:tc>
          <w:tcPr>
            <w:tcW w:w="1612" w:type="dxa"/>
          </w:tcPr>
          <w:p w14:paraId="64004FC8"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XB</w:t>
            </w:r>
          </w:p>
        </w:tc>
        <w:tc>
          <w:tcPr>
            <w:tcW w:w="1612" w:type="dxa"/>
          </w:tcPr>
          <w:p w14:paraId="7B01A88F"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MB</w:t>
            </w:r>
          </w:p>
        </w:tc>
        <w:tc>
          <w:tcPr>
            <w:tcW w:w="1612" w:type="dxa"/>
          </w:tcPr>
          <w:p w14:paraId="09AC6E4A"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MFL</w:t>
            </w:r>
          </w:p>
        </w:tc>
        <w:tc>
          <w:tcPr>
            <w:tcW w:w="1612" w:type="dxa"/>
          </w:tcPr>
          <w:p w14:paraId="370FB592"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LML</w:t>
            </w:r>
          </w:p>
        </w:tc>
        <w:tc>
          <w:tcPr>
            <w:tcW w:w="1612" w:type="dxa"/>
          </w:tcPr>
          <w:p w14:paraId="70B56DB7"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LXL</w:t>
            </w:r>
          </w:p>
        </w:tc>
        <w:tc>
          <w:tcPr>
            <w:tcW w:w="1612" w:type="dxa"/>
          </w:tcPr>
          <w:p w14:paraId="7B3EF0D9"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P&amp;C</w:t>
            </w:r>
          </w:p>
        </w:tc>
      </w:tr>
      <w:tr w:rsidR="00FA6DFA" w14:paraId="36B6317F" w14:textId="77777777" w:rsidTr="002951B1">
        <w:tc>
          <w:tcPr>
            <w:tcW w:w="2110" w:type="dxa"/>
          </w:tcPr>
          <w:p w14:paraId="099F189F"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End of Unit Test</w:t>
            </w:r>
          </w:p>
        </w:tc>
        <w:tc>
          <w:tcPr>
            <w:tcW w:w="1611" w:type="dxa"/>
          </w:tcPr>
          <w:p w14:paraId="37804169"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w:t>
            </w:r>
          </w:p>
        </w:tc>
        <w:tc>
          <w:tcPr>
            <w:tcW w:w="1612" w:type="dxa"/>
          </w:tcPr>
          <w:p w14:paraId="4E5A3515"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w:t>
            </w:r>
          </w:p>
        </w:tc>
        <w:tc>
          <w:tcPr>
            <w:tcW w:w="1612" w:type="dxa"/>
          </w:tcPr>
          <w:p w14:paraId="75B33B98"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w:t>
            </w:r>
          </w:p>
        </w:tc>
        <w:tc>
          <w:tcPr>
            <w:tcW w:w="1612" w:type="dxa"/>
          </w:tcPr>
          <w:p w14:paraId="780235AB"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w:t>
            </w:r>
          </w:p>
        </w:tc>
        <w:tc>
          <w:tcPr>
            <w:tcW w:w="1612" w:type="dxa"/>
          </w:tcPr>
          <w:p w14:paraId="07D1E047"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w:t>
            </w:r>
          </w:p>
        </w:tc>
        <w:tc>
          <w:tcPr>
            <w:tcW w:w="1612" w:type="dxa"/>
          </w:tcPr>
          <w:p w14:paraId="1995C0B6" w14:textId="4C22BD55" w:rsidR="00FA6DFA" w:rsidRDefault="004266C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w:t>
            </w:r>
          </w:p>
        </w:tc>
        <w:tc>
          <w:tcPr>
            <w:tcW w:w="1612" w:type="dxa"/>
          </w:tcPr>
          <w:p w14:paraId="210ED372"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w:t>
            </w:r>
          </w:p>
        </w:tc>
        <w:tc>
          <w:tcPr>
            <w:tcW w:w="1612" w:type="dxa"/>
          </w:tcPr>
          <w:p w14:paraId="50D28146" w14:textId="2B77AA68" w:rsidR="00FA6DFA" w:rsidRDefault="004266C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w:t>
            </w:r>
          </w:p>
        </w:tc>
      </w:tr>
      <w:tr w:rsidR="00FA6DFA" w14:paraId="74612F95" w14:textId="77777777" w:rsidTr="00FA5C90">
        <w:trPr>
          <w:trHeight w:val="389"/>
        </w:trPr>
        <w:tc>
          <w:tcPr>
            <w:tcW w:w="2110" w:type="dxa"/>
          </w:tcPr>
          <w:p w14:paraId="0695B187" w14:textId="77777777" w:rsidR="00FA6DFA" w:rsidRDefault="00FA6DFA" w:rsidP="002951B1">
            <w:pPr>
              <w:pStyle w:val="ListParagraph"/>
              <w:spacing w:line="276" w:lineRule="auto"/>
              <w:ind w:left="0"/>
              <w:rPr>
                <w:rFonts w:asciiTheme="majorHAnsi" w:hAnsiTheme="majorHAnsi" w:cstheme="majorHAnsi"/>
                <w:sz w:val="28"/>
                <w:szCs w:val="26"/>
              </w:rPr>
            </w:pPr>
            <w:r>
              <w:rPr>
                <w:rFonts w:asciiTheme="majorHAnsi" w:hAnsiTheme="majorHAnsi" w:cstheme="majorHAnsi"/>
                <w:sz w:val="28"/>
                <w:szCs w:val="26"/>
              </w:rPr>
              <w:t>Mock Exam</w:t>
            </w:r>
          </w:p>
        </w:tc>
        <w:tc>
          <w:tcPr>
            <w:tcW w:w="1611" w:type="dxa"/>
          </w:tcPr>
          <w:p w14:paraId="37C83A19" w14:textId="7734242C"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 xml:space="preserve">Year 10 (1) </w:t>
            </w:r>
          </w:p>
        </w:tc>
        <w:tc>
          <w:tcPr>
            <w:tcW w:w="1612" w:type="dxa"/>
          </w:tcPr>
          <w:p w14:paraId="47FD9D60" w14:textId="649193A6" w:rsidR="00FA6DFA" w:rsidRDefault="00FA6DFA" w:rsidP="00FA5C90">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 (1)</w:t>
            </w:r>
          </w:p>
        </w:tc>
        <w:tc>
          <w:tcPr>
            <w:tcW w:w="1612" w:type="dxa"/>
          </w:tcPr>
          <w:p w14:paraId="678B5958" w14:textId="1EBF039B" w:rsidR="00FA6DFA" w:rsidRDefault="004117F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x</w:t>
            </w:r>
          </w:p>
        </w:tc>
        <w:tc>
          <w:tcPr>
            <w:tcW w:w="1612" w:type="dxa"/>
          </w:tcPr>
          <w:p w14:paraId="67EF6D44" w14:textId="20FA0ADB" w:rsidR="00FA6DFA" w:rsidRDefault="004117F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x</w:t>
            </w:r>
          </w:p>
        </w:tc>
        <w:tc>
          <w:tcPr>
            <w:tcW w:w="1612" w:type="dxa"/>
          </w:tcPr>
          <w:p w14:paraId="673FC3E9"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 (2)</w:t>
            </w:r>
          </w:p>
        </w:tc>
        <w:tc>
          <w:tcPr>
            <w:tcW w:w="1612" w:type="dxa"/>
          </w:tcPr>
          <w:p w14:paraId="144BA54D" w14:textId="77777777" w:rsidR="00FA6DFA" w:rsidRDefault="00FA6DFA"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10 (2)</w:t>
            </w:r>
          </w:p>
        </w:tc>
        <w:tc>
          <w:tcPr>
            <w:tcW w:w="1612" w:type="dxa"/>
          </w:tcPr>
          <w:p w14:paraId="351144C7" w14:textId="379CBBF3" w:rsidR="00FA6DFA" w:rsidRDefault="004117F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x</w:t>
            </w:r>
          </w:p>
        </w:tc>
        <w:tc>
          <w:tcPr>
            <w:tcW w:w="1612" w:type="dxa"/>
          </w:tcPr>
          <w:p w14:paraId="72885CE8" w14:textId="12E33AB0" w:rsidR="00FA6DFA" w:rsidRDefault="004117F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x</w:t>
            </w:r>
          </w:p>
        </w:tc>
      </w:tr>
      <w:tr w:rsidR="00FA5C90" w14:paraId="4C023036" w14:textId="77777777" w:rsidTr="002951B1">
        <w:tc>
          <w:tcPr>
            <w:tcW w:w="2110" w:type="dxa"/>
          </w:tcPr>
          <w:p w14:paraId="12B5AB68" w14:textId="77777777" w:rsidR="00FA5C90" w:rsidRDefault="00FA5C90" w:rsidP="002951B1">
            <w:pPr>
              <w:pStyle w:val="ListParagraph"/>
              <w:spacing w:line="276" w:lineRule="auto"/>
              <w:ind w:left="0"/>
              <w:rPr>
                <w:rFonts w:asciiTheme="majorHAnsi" w:hAnsiTheme="majorHAnsi" w:cstheme="majorHAnsi"/>
                <w:sz w:val="28"/>
                <w:szCs w:val="26"/>
              </w:rPr>
            </w:pPr>
          </w:p>
        </w:tc>
        <w:tc>
          <w:tcPr>
            <w:tcW w:w="1611" w:type="dxa"/>
          </w:tcPr>
          <w:p w14:paraId="5E7D6F4D" w14:textId="265CA359" w:rsidR="00FA5C90" w:rsidRDefault="00FA5C90"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 (2)</w:t>
            </w:r>
          </w:p>
        </w:tc>
        <w:tc>
          <w:tcPr>
            <w:tcW w:w="1612" w:type="dxa"/>
          </w:tcPr>
          <w:p w14:paraId="0D23C880" w14:textId="59A81E19" w:rsidR="00FA5C90" w:rsidRDefault="00FA5C90"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 (2)</w:t>
            </w:r>
          </w:p>
        </w:tc>
        <w:tc>
          <w:tcPr>
            <w:tcW w:w="1612" w:type="dxa"/>
          </w:tcPr>
          <w:p w14:paraId="30CF7CB7" w14:textId="33AAB98A" w:rsidR="00FA5C90" w:rsidRDefault="00FA5C90"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 (1)</w:t>
            </w:r>
          </w:p>
        </w:tc>
        <w:tc>
          <w:tcPr>
            <w:tcW w:w="1612" w:type="dxa"/>
          </w:tcPr>
          <w:p w14:paraId="22F04463" w14:textId="55C94510" w:rsidR="00FA5C90" w:rsidRDefault="00FA5C90"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 (2)</w:t>
            </w:r>
          </w:p>
        </w:tc>
        <w:tc>
          <w:tcPr>
            <w:tcW w:w="1612" w:type="dxa"/>
          </w:tcPr>
          <w:p w14:paraId="767C3D83" w14:textId="337F3A38" w:rsidR="00FA5C90" w:rsidRDefault="004117F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x</w:t>
            </w:r>
          </w:p>
        </w:tc>
        <w:tc>
          <w:tcPr>
            <w:tcW w:w="1612" w:type="dxa"/>
          </w:tcPr>
          <w:p w14:paraId="1750C999" w14:textId="32E934D6" w:rsidR="00FA5C90" w:rsidRDefault="004117F1"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x</w:t>
            </w:r>
          </w:p>
        </w:tc>
        <w:tc>
          <w:tcPr>
            <w:tcW w:w="1612" w:type="dxa"/>
          </w:tcPr>
          <w:p w14:paraId="1152A191" w14:textId="02C32365" w:rsidR="00FA5C90" w:rsidRDefault="00FA5C90"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 (2)</w:t>
            </w:r>
          </w:p>
        </w:tc>
        <w:tc>
          <w:tcPr>
            <w:tcW w:w="1612" w:type="dxa"/>
          </w:tcPr>
          <w:p w14:paraId="2A0CE6E2" w14:textId="6FE2A2EF" w:rsidR="00FA5C90" w:rsidRDefault="00FA5C90" w:rsidP="002951B1">
            <w:pPr>
              <w:pStyle w:val="ListParagraph"/>
              <w:spacing w:line="276" w:lineRule="auto"/>
              <w:ind w:left="0"/>
              <w:jc w:val="center"/>
              <w:rPr>
                <w:rFonts w:asciiTheme="majorHAnsi" w:hAnsiTheme="majorHAnsi" w:cstheme="majorHAnsi"/>
                <w:sz w:val="28"/>
                <w:szCs w:val="26"/>
              </w:rPr>
            </w:pPr>
            <w:r>
              <w:rPr>
                <w:rFonts w:asciiTheme="majorHAnsi" w:hAnsiTheme="majorHAnsi" w:cstheme="majorHAnsi"/>
                <w:sz w:val="28"/>
                <w:szCs w:val="26"/>
              </w:rPr>
              <w:t>Year 11 (1)</w:t>
            </w:r>
          </w:p>
        </w:tc>
      </w:tr>
    </w:tbl>
    <w:p w14:paraId="3C4D9512" w14:textId="77777777" w:rsidR="00FA6DFA" w:rsidRPr="00AB601B" w:rsidRDefault="00FA6DFA" w:rsidP="00FA6DFA">
      <w:pPr>
        <w:pStyle w:val="ListParagraph"/>
        <w:spacing w:line="276" w:lineRule="auto"/>
        <w:rPr>
          <w:rFonts w:asciiTheme="majorHAnsi" w:hAnsiTheme="majorHAnsi" w:cstheme="majorHAnsi"/>
          <w:sz w:val="28"/>
          <w:szCs w:val="26"/>
        </w:rPr>
      </w:pPr>
    </w:p>
    <w:sectPr w:rsidR="00FA6DFA" w:rsidRPr="00AB601B"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02A21DC6" w14:textId="12078031" w:rsidR="00A2239D" w:rsidRDefault="00690EE0">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147B3E"/>
    <w:rsid w:val="00186F98"/>
    <w:rsid w:val="001F00D2"/>
    <w:rsid w:val="001F1F0C"/>
    <w:rsid w:val="00210E15"/>
    <w:rsid w:val="00220132"/>
    <w:rsid w:val="00252AF1"/>
    <w:rsid w:val="002546B1"/>
    <w:rsid w:val="003D0A50"/>
    <w:rsid w:val="003D536E"/>
    <w:rsid w:val="003F4BD4"/>
    <w:rsid w:val="004117F1"/>
    <w:rsid w:val="004266C1"/>
    <w:rsid w:val="004A6A5E"/>
    <w:rsid w:val="00543529"/>
    <w:rsid w:val="005A2A40"/>
    <w:rsid w:val="005E0501"/>
    <w:rsid w:val="0061139A"/>
    <w:rsid w:val="00690EE0"/>
    <w:rsid w:val="006A3BBD"/>
    <w:rsid w:val="006D71DA"/>
    <w:rsid w:val="006F670D"/>
    <w:rsid w:val="007003D0"/>
    <w:rsid w:val="0070706B"/>
    <w:rsid w:val="00790383"/>
    <w:rsid w:val="007D6C68"/>
    <w:rsid w:val="00855DDF"/>
    <w:rsid w:val="0085624D"/>
    <w:rsid w:val="008F07B2"/>
    <w:rsid w:val="009316F7"/>
    <w:rsid w:val="00943E1A"/>
    <w:rsid w:val="0095781B"/>
    <w:rsid w:val="009742D2"/>
    <w:rsid w:val="009B1A8C"/>
    <w:rsid w:val="00A2239D"/>
    <w:rsid w:val="00A22E44"/>
    <w:rsid w:val="00A2784D"/>
    <w:rsid w:val="00AB601B"/>
    <w:rsid w:val="00AE4628"/>
    <w:rsid w:val="00B62A71"/>
    <w:rsid w:val="00B62AF8"/>
    <w:rsid w:val="00B87B10"/>
    <w:rsid w:val="00C006F8"/>
    <w:rsid w:val="00C71CEA"/>
    <w:rsid w:val="00CA2C9E"/>
    <w:rsid w:val="00CB5E3E"/>
    <w:rsid w:val="00CC077A"/>
    <w:rsid w:val="00CC2ACF"/>
    <w:rsid w:val="00CD02FA"/>
    <w:rsid w:val="00D57080"/>
    <w:rsid w:val="00E07B5A"/>
    <w:rsid w:val="00E13DE9"/>
    <w:rsid w:val="00E45332"/>
    <w:rsid w:val="00E83325"/>
    <w:rsid w:val="00E83A73"/>
    <w:rsid w:val="00EB6BD9"/>
    <w:rsid w:val="00EE58DF"/>
    <w:rsid w:val="00F750C3"/>
    <w:rsid w:val="00FA5C90"/>
    <w:rsid w:val="00FA6DFA"/>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8200">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4887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RE - Miss Lewis</cp:lastModifiedBy>
  <cp:revision>12</cp:revision>
  <cp:lastPrinted>2021-05-04T13:21:00Z</cp:lastPrinted>
  <dcterms:created xsi:type="dcterms:W3CDTF">2025-07-10T09:11:00Z</dcterms:created>
  <dcterms:modified xsi:type="dcterms:W3CDTF">2025-07-15T10:17:00Z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1371184476</vt:i4>
  </property>
  <property fmtid="{D5CDD505-2E9C-101B-9397-08002B2CF9AE}" pid="3" name="_NewReviewCycle">
    <vt:lpwstr/>
  </property>
  <property fmtid="{D5CDD505-2E9C-101B-9397-08002B2CF9AE}" pid="4" name="_EmailSubject">
    <vt:lpwstr>Life Skills LTPs</vt:lpwstr>
  </property>
  <property fmtid="{D5CDD505-2E9C-101B-9397-08002B2CF9AE}" pid="5" name="_AuthorEmail">
    <vt:lpwstr>Elewis@fairfieldhighschool.co.uk</vt:lpwstr>
  </property>
  <property fmtid="{D5CDD505-2E9C-101B-9397-08002B2CF9AE}" pid="6" name="_AuthorEmailDisplayName">
    <vt:lpwstr>RE - Miss Lewis</vt:lpwstr>
  </property>
  <property fmtid="{D5CDD505-2E9C-101B-9397-08002B2CF9AE}" pid="7" name="_PreviousAdHocReviewCycleID">
    <vt:i4>-1264693674</vt:i4>
  </property>
</Properties>
</file>