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56D86" w14:textId="03E05ADF" w:rsidR="003D0A50" w:rsidRPr="00CD02FA" w:rsidRDefault="008F07B2" w:rsidP="008F07B2">
      <w:pPr>
        <w:ind w:firstLine="720"/>
        <w:rPr>
          <w:rFonts w:ascii="Arial" w:hAnsi="Arial" w:cs="Arial"/>
          <w:b/>
          <w:color w:val="404040" w:themeColor="text1" w:themeTint="BF"/>
          <w:sz w:val="24"/>
          <w:szCs w:val="26"/>
        </w:rPr>
      </w:pPr>
      <w:r w:rsidRPr="00CD02FA">
        <w:rPr>
          <w:rFonts w:ascii="Arial" w:hAnsi="Arial" w:cs="Arial"/>
          <w:b/>
          <w:noProof/>
          <w:color w:val="404040" w:themeColor="text1" w:themeTint="BF"/>
          <w:sz w:val="24"/>
          <w:szCs w:val="26"/>
          <w:lang w:eastAsia="en-GB"/>
        </w:rPr>
        <w:drawing>
          <wp:anchor distT="0" distB="0" distL="114300" distR="114300" simplePos="0" relativeHeight="251658240" behindDoc="0" locked="0" layoutInCell="1" allowOverlap="1" wp14:anchorId="7DA0820E" wp14:editId="513DDD81">
            <wp:simplePos x="0" y="0"/>
            <wp:positionH relativeFrom="margin">
              <wp:posOffset>57150</wp:posOffset>
            </wp:positionH>
            <wp:positionV relativeFrom="paragraph">
              <wp:posOffset>-112395</wp:posOffset>
            </wp:positionV>
            <wp:extent cx="390525" cy="390525"/>
            <wp:effectExtent l="0" t="0" r="9525" b="9525"/>
            <wp:wrapNone/>
            <wp:docPr id="1" name="Picture 1" descr="H:\SLT\Fairfield graphics\logo\Fairfield-Logo-school name-Gray CLEAR AND D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LT\Fairfield graphics\logo\Fairfield-Logo-school name-Gray CLEAR AND DAR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02FA">
        <w:rPr>
          <w:rFonts w:ascii="Arial" w:hAnsi="Arial" w:cs="Arial"/>
          <w:b/>
          <w:color w:val="404040" w:themeColor="text1" w:themeTint="BF"/>
          <w:sz w:val="24"/>
          <w:szCs w:val="26"/>
        </w:rPr>
        <w:t xml:space="preserve">    </w:t>
      </w:r>
      <w:r w:rsidR="00FE39B0" w:rsidRPr="00CD02FA">
        <w:rPr>
          <w:rFonts w:ascii="Arial" w:hAnsi="Arial" w:cs="Arial"/>
          <w:b/>
          <w:color w:val="404040" w:themeColor="text1" w:themeTint="BF"/>
          <w:sz w:val="24"/>
          <w:szCs w:val="26"/>
        </w:rPr>
        <w:t xml:space="preserve">Fairfield High School for Girls </w:t>
      </w:r>
      <w:r w:rsidR="00C31868">
        <w:rPr>
          <w:rFonts w:ascii="Arial" w:hAnsi="Arial" w:cs="Arial"/>
          <w:b/>
          <w:color w:val="404040" w:themeColor="text1" w:themeTint="BF"/>
          <w:sz w:val="24"/>
          <w:szCs w:val="26"/>
        </w:rPr>
        <w:t xml:space="preserve">       </w:t>
      </w:r>
      <w:r w:rsidR="00CD02FA">
        <w:rPr>
          <w:rFonts w:ascii="Arial" w:hAnsi="Arial" w:cs="Arial"/>
          <w:b/>
          <w:color w:val="404040" w:themeColor="text1" w:themeTint="BF"/>
          <w:sz w:val="24"/>
          <w:szCs w:val="26"/>
        </w:rPr>
        <w:t xml:space="preserve"> </w:t>
      </w:r>
      <w:r w:rsidR="00A2239D">
        <w:rPr>
          <w:rFonts w:ascii="Arial" w:hAnsi="Arial" w:cs="Arial"/>
          <w:b/>
          <w:color w:val="404040" w:themeColor="text1" w:themeTint="BF"/>
          <w:sz w:val="24"/>
          <w:szCs w:val="26"/>
        </w:rPr>
        <w:t xml:space="preserve">     </w:t>
      </w:r>
      <w:r w:rsidR="00CD02FA">
        <w:rPr>
          <w:rFonts w:ascii="Arial" w:hAnsi="Arial" w:cs="Arial"/>
          <w:b/>
          <w:color w:val="404040" w:themeColor="text1" w:themeTint="BF"/>
          <w:sz w:val="24"/>
          <w:szCs w:val="26"/>
        </w:rPr>
        <w:t xml:space="preserve">         </w:t>
      </w:r>
      <w:r w:rsidRPr="00CD02FA">
        <w:rPr>
          <w:rFonts w:ascii="Arial" w:hAnsi="Arial" w:cs="Arial"/>
          <w:b/>
          <w:color w:val="404040" w:themeColor="text1" w:themeTint="BF"/>
          <w:sz w:val="24"/>
          <w:szCs w:val="26"/>
        </w:rPr>
        <w:t xml:space="preserve"> </w:t>
      </w:r>
      <w:r w:rsidR="00A2239D">
        <w:rPr>
          <w:rFonts w:ascii="Arial" w:hAnsi="Arial" w:cs="Arial"/>
          <w:b/>
          <w:color w:val="404040" w:themeColor="text1" w:themeTint="BF"/>
          <w:sz w:val="24"/>
          <w:szCs w:val="26"/>
        </w:rPr>
        <w:t>Subject</w:t>
      </w:r>
      <w:r w:rsidR="00975404">
        <w:rPr>
          <w:rFonts w:ascii="Arial" w:hAnsi="Arial" w:cs="Arial"/>
          <w:b/>
          <w:color w:val="404040" w:themeColor="text1" w:themeTint="BF"/>
          <w:sz w:val="24"/>
          <w:szCs w:val="26"/>
        </w:rPr>
        <w:t>: History</w:t>
      </w:r>
      <w:r w:rsidR="00FE39B0" w:rsidRPr="00CD02FA">
        <w:rPr>
          <w:rFonts w:ascii="Arial" w:hAnsi="Arial" w:cs="Arial"/>
          <w:b/>
          <w:color w:val="404040" w:themeColor="text1" w:themeTint="BF"/>
          <w:sz w:val="24"/>
          <w:szCs w:val="26"/>
        </w:rPr>
        <w:t xml:space="preserve"> – </w:t>
      </w:r>
      <w:r w:rsidR="00A2239D">
        <w:rPr>
          <w:rFonts w:ascii="Arial" w:hAnsi="Arial" w:cs="Arial"/>
          <w:b/>
          <w:color w:val="404040" w:themeColor="text1" w:themeTint="BF"/>
          <w:sz w:val="24"/>
          <w:szCs w:val="26"/>
        </w:rPr>
        <w:t xml:space="preserve">Year </w:t>
      </w:r>
      <w:r w:rsidR="00975404">
        <w:rPr>
          <w:rFonts w:ascii="Arial" w:hAnsi="Arial" w:cs="Arial"/>
          <w:b/>
          <w:color w:val="404040" w:themeColor="text1" w:themeTint="BF"/>
          <w:sz w:val="24"/>
          <w:szCs w:val="26"/>
        </w:rPr>
        <w:t>10</w:t>
      </w:r>
      <w:r w:rsidRPr="00CD02FA">
        <w:rPr>
          <w:rFonts w:ascii="Arial" w:hAnsi="Arial" w:cs="Arial"/>
          <w:b/>
          <w:color w:val="404040" w:themeColor="text1" w:themeTint="BF"/>
          <w:sz w:val="24"/>
          <w:szCs w:val="26"/>
        </w:rPr>
        <w:t xml:space="preserve">     </w:t>
      </w:r>
      <w:r w:rsidR="00CD02FA">
        <w:rPr>
          <w:rFonts w:ascii="Arial" w:hAnsi="Arial" w:cs="Arial"/>
          <w:b/>
          <w:color w:val="404040" w:themeColor="text1" w:themeTint="BF"/>
          <w:sz w:val="24"/>
          <w:szCs w:val="26"/>
        </w:rPr>
        <w:tab/>
        <w:t xml:space="preserve">      </w:t>
      </w:r>
      <w:r w:rsidR="00FE39B0" w:rsidRPr="00CD02FA">
        <w:rPr>
          <w:rFonts w:ascii="Arial" w:hAnsi="Arial" w:cs="Arial"/>
          <w:b/>
          <w:color w:val="404040" w:themeColor="text1" w:themeTint="BF"/>
          <w:sz w:val="24"/>
          <w:szCs w:val="26"/>
        </w:rPr>
        <w:t xml:space="preserve">Long-Term Plan </w:t>
      </w:r>
      <w:r w:rsidR="00604A11">
        <w:rPr>
          <w:rFonts w:ascii="Arial" w:hAnsi="Arial" w:cs="Arial"/>
          <w:b/>
          <w:color w:val="404040" w:themeColor="text1" w:themeTint="BF"/>
          <w:sz w:val="24"/>
          <w:szCs w:val="26"/>
        </w:rPr>
        <w:t>2025-26</w:t>
      </w:r>
      <w:bookmarkStart w:id="0" w:name="_GoBack"/>
      <w:bookmarkEnd w:id="0"/>
    </w:p>
    <w:p w14:paraId="34F79515" w14:textId="645036E9" w:rsidR="003D0A50" w:rsidRPr="00FE39B0" w:rsidRDefault="003D0A50" w:rsidP="003D0A50">
      <w:pPr>
        <w:rPr>
          <w:rFonts w:ascii="Arial" w:hAnsi="Arial" w:cs="Arial"/>
          <w:b/>
          <w:i/>
          <w:sz w:val="6"/>
          <w:szCs w:val="26"/>
        </w:rPr>
      </w:pPr>
    </w:p>
    <w:tbl>
      <w:tblPr>
        <w:tblStyle w:val="TableGrid"/>
        <w:tblW w:w="15806" w:type="dxa"/>
        <w:tblLook w:val="04A0" w:firstRow="1" w:lastRow="0" w:firstColumn="1" w:lastColumn="0" w:noHBand="0" w:noVBand="1"/>
      </w:tblPr>
      <w:tblGrid>
        <w:gridCol w:w="1308"/>
        <w:gridCol w:w="3365"/>
        <w:gridCol w:w="2977"/>
        <w:gridCol w:w="3700"/>
        <w:gridCol w:w="4456"/>
      </w:tblGrid>
      <w:tr w:rsidR="00FE39B0" w14:paraId="3FBD6533" w14:textId="7D22EC26" w:rsidTr="00C31868">
        <w:trPr>
          <w:trHeight w:val="840"/>
        </w:trPr>
        <w:tc>
          <w:tcPr>
            <w:tcW w:w="1308" w:type="dxa"/>
            <w:shd w:val="clear" w:color="auto" w:fill="C5E0B3" w:themeFill="accent6" w:themeFillTint="66"/>
            <w:vAlign w:val="center"/>
          </w:tcPr>
          <w:p w14:paraId="191F1395" w14:textId="7CF1097A" w:rsidR="00FE39B0" w:rsidRPr="00CD02FA" w:rsidRDefault="008F07B2" w:rsidP="008F07B2">
            <w:pPr>
              <w:jc w:val="center"/>
              <w:rPr>
                <w:rFonts w:ascii="Arial" w:hAnsi="Arial" w:cs="Arial"/>
                <w:b/>
                <w:color w:val="0D0D0D" w:themeColor="text1" w:themeTint="F2"/>
                <w:sz w:val="24"/>
                <w:szCs w:val="26"/>
              </w:rPr>
            </w:pPr>
            <w:r w:rsidRPr="00CD02FA">
              <w:rPr>
                <w:rFonts w:ascii="Arial" w:hAnsi="Arial" w:cs="Arial"/>
                <w:b/>
                <w:color w:val="0D0D0D" w:themeColor="text1" w:themeTint="F2"/>
                <w:sz w:val="24"/>
                <w:szCs w:val="26"/>
              </w:rPr>
              <w:t>Calendar</w:t>
            </w:r>
          </w:p>
        </w:tc>
        <w:tc>
          <w:tcPr>
            <w:tcW w:w="3365" w:type="dxa"/>
            <w:shd w:val="clear" w:color="auto" w:fill="C5E0B3" w:themeFill="accent6" w:themeFillTint="66"/>
            <w:vAlign w:val="center"/>
          </w:tcPr>
          <w:p w14:paraId="583F0382" w14:textId="259A8509" w:rsidR="00FE39B0" w:rsidRPr="00CD02FA" w:rsidRDefault="008F07B2" w:rsidP="008F07B2">
            <w:pPr>
              <w:jc w:val="center"/>
              <w:rPr>
                <w:rFonts w:ascii="Arial" w:hAnsi="Arial" w:cs="Arial"/>
                <w:b/>
                <w:color w:val="0D0D0D" w:themeColor="text1" w:themeTint="F2"/>
                <w:sz w:val="24"/>
                <w:szCs w:val="26"/>
              </w:rPr>
            </w:pPr>
            <w:r w:rsidRPr="00CD02FA">
              <w:rPr>
                <w:rFonts w:ascii="Arial" w:hAnsi="Arial" w:cs="Arial"/>
                <w:b/>
                <w:color w:val="0D0D0D" w:themeColor="text1" w:themeTint="F2"/>
                <w:sz w:val="24"/>
                <w:szCs w:val="26"/>
              </w:rPr>
              <w:t>Topic</w:t>
            </w:r>
          </w:p>
        </w:tc>
        <w:tc>
          <w:tcPr>
            <w:tcW w:w="2977" w:type="dxa"/>
            <w:shd w:val="clear" w:color="auto" w:fill="C5E0B3" w:themeFill="accent6" w:themeFillTint="66"/>
            <w:vAlign w:val="center"/>
          </w:tcPr>
          <w:p w14:paraId="04767DE7" w14:textId="2214E74C" w:rsidR="00FE39B0" w:rsidRPr="00CD02FA" w:rsidRDefault="00CC077A" w:rsidP="00CC077A">
            <w:pPr>
              <w:jc w:val="center"/>
              <w:rPr>
                <w:rFonts w:ascii="Arial" w:hAnsi="Arial" w:cs="Arial"/>
                <w:b/>
                <w:color w:val="0D0D0D" w:themeColor="text1" w:themeTint="F2"/>
                <w:sz w:val="24"/>
                <w:szCs w:val="26"/>
              </w:rPr>
            </w:pPr>
            <w:r>
              <w:rPr>
                <w:rFonts w:ascii="Arial" w:hAnsi="Arial" w:cs="Arial"/>
                <w:b/>
                <w:color w:val="0D0D0D" w:themeColor="text1" w:themeTint="F2"/>
                <w:sz w:val="24"/>
                <w:szCs w:val="26"/>
              </w:rPr>
              <w:t>Assessment</w:t>
            </w:r>
          </w:p>
        </w:tc>
        <w:tc>
          <w:tcPr>
            <w:tcW w:w="3700" w:type="dxa"/>
            <w:shd w:val="clear" w:color="auto" w:fill="C5E0B3" w:themeFill="accent6" w:themeFillTint="66"/>
            <w:vAlign w:val="center"/>
          </w:tcPr>
          <w:p w14:paraId="4F4CA3B4" w14:textId="596E6D44" w:rsidR="00FE39B0" w:rsidRPr="00CD02FA" w:rsidRDefault="00785487" w:rsidP="008F07B2">
            <w:pPr>
              <w:jc w:val="center"/>
              <w:rPr>
                <w:rFonts w:ascii="Arial" w:hAnsi="Arial" w:cs="Arial"/>
                <w:b/>
                <w:color w:val="0D0D0D" w:themeColor="text1" w:themeTint="F2"/>
                <w:sz w:val="24"/>
                <w:szCs w:val="26"/>
              </w:rPr>
            </w:pPr>
            <w:r>
              <w:rPr>
                <w:rFonts w:ascii="Arial" w:hAnsi="Arial" w:cs="Arial"/>
                <w:b/>
                <w:color w:val="0D0D0D" w:themeColor="text1" w:themeTint="F2"/>
                <w:sz w:val="24"/>
                <w:szCs w:val="26"/>
              </w:rPr>
              <w:t>Knowledge</w:t>
            </w:r>
          </w:p>
          <w:p w14:paraId="50C8BB11" w14:textId="1851DCFB" w:rsidR="00FE39B0" w:rsidRPr="00CD02FA" w:rsidRDefault="00785487" w:rsidP="008F07B2">
            <w:pPr>
              <w:jc w:val="center"/>
              <w:rPr>
                <w:rFonts w:ascii="Arial" w:hAnsi="Arial" w:cs="Arial"/>
                <w:i/>
                <w:color w:val="0D0D0D" w:themeColor="text1" w:themeTint="F2"/>
                <w:sz w:val="24"/>
                <w:szCs w:val="26"/>
              </w:rPr>
            </w:pPr>
            <w:r>
              <w:rPr>
                <w:rFonts w:ascii="Arial" w:hAnsi="Arial" w:cs="Arial"/>
                <w:i/>
                <w:color w:val="0D0D0D" w:themeColor="text1" w:themeTint="F2"/>
                <w:sz w:val="20"/>
                <w:szCs w:val="26"/>
              </w:rPr>
              <w:t>sequencing</w:t>
            </w:r>
            <w:r w:rsidR="00FE39B0" w:rsidRPr="00147B3E">
              <w:rPr>
                <w:rFonts w:ascii="Arial" w:hAnsi="Arial" w:cs="Arial"/>
                <w:i/>
                <w:color w:val="0D0D0D" w:themeColor="text1" w:themeTint="F2"/>
                <w:sz w:val="20"/>
                <w:szCs w:val="26"/>
              </w:rPr>
              <w:t xml:space="preserve"> – </w:t>
            </w:r>
            <w:r w:rsidR="00147B3E" w:rsidRPr="00147B3E">
              <w:rPr>
                <w:rFonts w:ascii="Arial" w:hAnsi="Arial" w:cs="Arial"/>
                <w:i/>
                <w:color w:val="0D0D0D" w:themeColor="text1" w:themeTint="F2"/>
                <w:sz w:val="20"/>
                <w:szCs w:val="26"/>
              </w:rPr>
              <w:t xml:space="preserve">concepts - </w:t>
            </w:r>
            <w:r w:rsidR="00FE39B0" w:rsidRPr="00147B3E">
              <w:rPr>
                <w:rFonts w:ascii="Arial" w:hAnsi="Arial" w:cs="Arial"/>
                <w:i/>
                <w:color w:val="0D0D0D" w:themeColor="text1" w:themeTint="F2"/>
                <w:sz w:val="20"/>
                <w:szCs w:val="26"/>
              </w:rPr>
              <w:t>themes - skills</w:t>
            </w:r>
          </w:p>
        </w:tc>
        <w:tc>
          <w:tcPr>
            <w:tcW w:w="4456" w:type="dxa"/>
            <w:shd w:val="clear" w:color="auto" w:fill="C5E0B3" w:themeFill="accent6" w:themeFillTint="66"/>
            <w:vAlign w:val="center"/>
          </w:tcPr>
          <w:p w14:paraId="149201DD" w14:textId="281EC8ED" w:rsidR="00FE39B0" w:rsidRPr="00CD02FA" w:rsidRDefault="008F07B2" w:rsidP="008F07B2">
            <w:pPr>
              <w:jc w:val="center"/>
              <w:rPr>
                <w:rFonts w:ascii="Arial" w:hAnsi="Arial" w:cs="Arial"/>
                <w:b/>
                <w:color w:val="0D0D0D" w:themeColor="text1" w:themeTint="F2"/>
                <w:sz w:val="24"/>
                <w:szCs w:val="26"/>
              </w:rPr>
            </w:pPr>
            <w:r w:rsidRPr="00CD02FA">
              <w:rPr>
                <w:rFonts w:ascii="Arial" w:hAnsi="Arial" w:cs="Arial"/>
                <w:b/>
                <w:color w:val="0D0D0D" w:themeColor="text1" w:themeTint="F2"/>
                <w:sz w:val="24"/>
                <w:szCs w:val="26"/>
              </w:rPr>
              <w:t>Literacy</w:t>
            </w:r>
          </w:p>
          <w:p w14:paraId="3FCA6278" w14:textId="18CCC90C" w:rsidR="00FE39B0" w:rsidRPr="00CD02FA" w:rsidRDefault="008F07B2" w:rsidP="008F07B2">
            <w:pPr>
              <w:jc w:val="center"/>
              <w:rPr>
                <w:rFonts w:ascii="Arial" w:hAnsi="Arial" w:cs="Arial"/>
                <w:i/>
                <w:color w:val="0D0D0D" w:themeColor="text1" w:themeTint="F2"/>
                <w:sz w:val="24"/>
                <w:szCs w:val="26"/>
              </w:rPr>
            </w:pPr>
            <w:r w:rsidRPr="00147B3E">
              <w:rPr>
                <w:rFonts w:ascii="Arial" w:hAnsi="Arial" w:cs="Arial"/>
                <w:i/>
                <w:color w:val="0D0D0D" w:themeColor="text1" w:themeTint="F2"/>
                <w:sz w:val="20"/>
                <w:szCs w:val="26"/>
              </w:rPr>
              <w:t>r</w:t>
            </w:r>
            <w:r w:rsidR="00FE39B0" w:rsidRPr="00147B3E">
              <w:rPr>
                <w:rFonts w:ascii="Arial" w:hAnsi="Arial" w:cs="Arial"/>
                <w:i/>
                <w:color w:val="0D0D0D" w:themeColor="text1" w:themeTint="F2"/>
                <w:sz w:val="20"/>
                <w:szCs w:val="26"/>
              </w:rPr>
              <w:t xml:space="preserve">eading – vocabulary </w:t>
            </w:r>
            <w:r w:rsidR="00FE39B0" w:rsidRPr="00910AAE">
              <w:rPr>
                <w:rFonts w:ascii="Arial" w:hAnsi="Arial" w:cs="Arial"/>
                <w:i/>
                <w:color w:val="0D0D0D" w:themeColor="text1" w:themeTint="F2"/>
                <w:sz w:val="20"/>
                <w:szCs w:val="26"/>
                <w:highlight w:val="yellow"/>
              </w:rPr>
              <w:t xml:space="preserve">– </w:t>
            </w:r>
            <w:proofErr w:type="spellStart"/>
            <w:r w:rsidR="00FE39B0" w:rsidRPr="00910AAE">
              <w:rPr>
                <w:rFonts w:ascii="Arial" w:hAnsi="Arial" w:cs="Arial"/>
                <w:i/>
                <w:color w:val="0D0D0D" w:themeColor="text1" w:themeTint="F2"/>
                <w:sz w:val="20"/>
                <w:szCs w:val="26"/>
                <w:highlight w:val="yellow"/>
              </w:rPr>
              <w:t>oracy</w:t>
            </w:r>
            <w:proofErr w:type="spellEnd"/>
            <w:r w:rsidR="00FE39B0" w:rsidRPr="00147B3E">
              <w:rPr>
                <w:rFonts w:ascii="Arial" w:hAnsi="Arial" w:cs="Arial"/>
                <w:i/>
                <w:color w:val="0D0D0D" w:themeColor="text1" w:themeTint="F2"/>
                <w:sz w:val="20"/>
                <w:szCs w:val="26"/>
              </w:rPr>
              <w:t xml:space="preserve"> - writing</w:t>
            </w:r>
          </w:p>
        </w:tc>
      </w:tr>
      <w:tr w:rsidR="0096529C" w14:paraId="7CF409DD" w14:textId="52306864" w:rsidTr="00C31868">
        <w:trPr>
          <w:trHeight w:val="1583"/>
        </w:trPr>
        <w:tc>
          <w:tcPr>
            <w:tcW w:w="1308" w:type="dxa"/>
          </w:tcPr>
          <w:p w14:paraId="5FE03030" w14:textId="3AE1571D" w:rsidR="0096529C" w:rsidRPr="00CD02FA" w:rsidRDefault="0096529C" w:rsidP="0096529C">
            <w:pPr>
              <w:rPr>
                <w:rFonts w:ascii="Arial" w:hAnsi="Arial" w:cs="Arial"/>
                <w:color w:val="0D0D0D" w:themeColor="text1" w:themeTint="F2"/>
                <w:sz w:val="24"/>
                <w:szCs w:val="24"/>
              </w:rPr>
            </w:pPr>
            <w:r w:rsidRPr="00CD02FA">
              <w:rPr>
                <w:rFonts w:ascii="Arial" w:hAnsi="Arial" w:cs="Arial"/>
                <w:color w:val="0D0D0D" w:themeColor="text1" w:themeTint="F2"/>
                <w:sz w:val="24"/>
                <w:szCs w:val="24"/>
              </w:rPr>
              <w:t xml:space="preserve">Autumn Term – HT1  </w:t>
            </w:r>
          </w:p>
        </w:tc>
        <w:tc>
          <w:tcPr>
            <w:tcW w:w="3365" w:type="dxa"/>
          </w:tcPr>
          <w:p w14:paraId="3967F445" w14:textId="77777777" w:rsidR="0096529C" w:rsidRDefault="0096529C" w:rsidP="0096529C">
            <w:pPr>
              <w:jc w:val="center"/>
              <w:rPr>
                <w:rFonts w:ascii="Arial" w:hAnsi="Arial" w:cs="Arial"/>
                <w:color w:val="0D0D0D" w:themeColor="text1" w:themeTint="F2"/>
                <w:sz w:val="24"/>
                <w:szCs w:val="26"/>
                <w:u w:val="single"/>
              </w:rPr>
            </w:pPr>
            <w:r>
              <w:rPr>
                <w:rFonts w:ascii="Arial" w:hAnsi="Arial" w:cs="Arial"/>
                <w:color w:val="0D0D0D" w:themeColor="text1" w:themeTint="F2"/>
                <w:sz w:val="24"/>
                <w:szCs w:val="26"/>
                <w:u w:val="single"/>
              </w:rPr>
              <w:t>Medicine Through Time – The British sector of the Western Front</w:t>
            </w:r>
          </w:p>
          <w:p w14:paraId="6412C7CB" w14:textId="77777777" w:rsidR="0096529C" w:rsidRPr="00CA39EF" w:rsidRDefault="0096529C" w:rsidP="0096529C">
            <w:pPr>
              <w:pStyle w:val="ListParagraph"/>
              <w:numPr>
                <w:ilvl w:val="0"/>
                <w:numId w:val="16"/>
              </w:numPr>
              <w:rPr>
                <w:rFonts w:ascii="Arial" w:hAnsi="Arial" w:cs="Arial"/>
                <w:color w:val="0D0D0D" w:themeColor="text1" w:themeTint="F2"/>
                <w:szCs w:val="26"/>
              </w:rPr>
            </w:pPr>
            <w:r w:rsidRPr="00CA39EF">
              <w:rPr>
                <w:rFonts w:ascii="Arial" w:hAnsi="Arial" w:cs="Arial"/>
                <w:color w:val="0D0D0D" w:themeColor="text1" w:themeTint="F2"/>
                <w:szCs w:val="26"/>
              </w:rPr>
              <w:t>Focus points. Using sources to help answer our questions</w:t>
            </w:r>
          </w:p>
          <w:p w14:paraId="3F879096" w14:textId="77777777" w:rsidR="0096529C" w:rsidRPr="00CA39EF" w:rsidRDefault="0096529C" w:rsidP="0096529C">
            <w:pPr>
              <w:pStyle w:val="ListParagraph"/>
              <w:numPr>
                <w:ilvl w:val="0"/>
                <w:numId w:val="16"/>
              </w:numPr>
              <w:rPr>
                <w:rFonts w:ascii="Arial" w:hAnsi="Arial" w:cs="Arial"/>
                <w:color w:val="0D0D0D" w:themeColor="text1" w:themeTint="F2"/>
                <w:szCs w:val="26"/>
              </w:rPr>
            </w:pPr>
            <w:r w:rsidRPr="00CA39EF">
              <w:rPr>
                <w:rFonts w:ascii="Arial" w:hAnsi="Arial" w:cs="Arial"/>
                <w:color w:val="0D0D0D" w:themeColor="text1" w:themeTint="F2"/>
                <w:szCs w:val="26"/>
              </w:rPr>
              <w:t>Arthurs service record. British involvement in the Western Front timeline</w:t>
            </w:r>
          </w:p>
          <w:p w14:paraId="4EC29C2A" w14:textId="77777777" w:rsidR="0096529C" w:rsidRPr="00CA39EF" w:rsidRDefault="0096529C" w:rsidP="0096529C">
            <w:pPr>
              <w:pStyle w:val="ListParagraph"/>
              <w:numPr>
                <w:ilvl w:val="0"/>
                <w:numId w:val="16"/>
              </w:numPr>
              <w:rPr>
                <w:rFonts w:ascii="Arial" w:hAnsi="Arial" w:cs="Arial"/>
                <w:color w:val="0D0D0D" w:themeColor="text1" w:themeTint="F2"/>
                <w:szCs w:val="26"/>
              </w:rPr>
            </w:pPr>
            <w:r w:rsidRPr="00CA39EF">
              <w:rPr>
                <w:rFonts w:ascii="Arial" w:hAnsi="Arial" w:cs="Arial"/>
                <w:color w:val="0D0D0D" w:themeColor="text1" w:themeTint="F2"/>
                <w:szCs w:val="26"/>
              </w:rPr>
              <w:t>The Trench system of the Western Front</w:t>
            </w:r>
          </w:p>
          <w:p w14:paraId="1AEDD0A6" w14:textId="77777777" w:rsidR="0096529C" w:rsidRPr="00CA39EF" w:rsidRDefault="0096529C" w:rsidP="0096529C">
            <w:pPr>
              <w:pStyle w:val="ListParagraph"/>
              <w:numPr>
                <w:ilvl w:val="0"/>
                <w:numId w:val="16"/>
              </w:numPr>
              <w:rPr>
                <w:rFonts w:ascii="Arial" w:hAnsi="Arial" w:cs="Arial"/>
                <w:color w:val="0D0D0D" w:themeColor="text1" w:themeTint="F2"/>
                <w:szCs w:val="26"/>
              </w:rPr>
            </w:pPr>
            <w:r w:rsidRPr="00CA39EF">
              <w:rPr>
                <w:rFonts w:ascii="Arial" w:hAnsi="Arial" w:cs="Arial"/>
                <w:color w:val="0D0D0D" w:themeColor="text1" w:themeTint="F2"/>
                <w:szCs w:val="26"/>
              </w:rPr>
              <w:t>What was life like the trenches research task</w:t>
            </w:r>
          </w:p>
          <w:p w14:paraId="306A3E88" w14:textId="77777777" w:rsidR="0096529C" w:rsidRPr="00CA39EF" w:rsidRDefault="0096529C" w:rsidP="0096529C">
            <w:pPr>
              <w:pStyle w:val="ListParagraph"/>
              <w:numPr>
                <w:ilvl w:val="0"/>
                <w:numId w:val="16"/>
              </w:numPr>
              <w:rPr>
                <w:rFonts w:ascii="Arial" w:hAnsi="Arial" w:cs="Arial"/>
                <w:color w:val="0D0D0D" w:themeColor="text1" w:themeTint="F2"/>
                <w:szCs w:val="26"/>
              </w:rPr>
            </w:pPr>
            <w:r w:rsidRPr="00CA39EF">
              <w:rPr>
                <w:rFonts w:ascii="Arial" w:hAnsi="Arial" w:cs="Arial"/>
                <w:color w:val="0D0D0D" w:themeColor="text1" w:themeTint="F2"/>
                <w:szCs w:val="26"/>
              </w:rPr>
              <w:t>The four key places in the British sector of the Western Front</w:t>
            </w:r>
          </w:p>
          <w:p w14:paraId="36A59966" w14:textId="76EDB328" w:rsidR="0096529C" w:rsidRPr="00975404" w:rsidRDefault="0096529C" w:rsidP="0096529C">
            <w:pPr>
              <w:jc w:val="center"/>
              <w:rPr>
                <w:rFonts w:ascii="Arial" w:hAnsi="Arial" w:cs="Arial"/>
                <w:color w:val="0D0D0D" w:themeColor="text1" w:themeTint="F2"/>
                <w:sz w:val="24"/>
                <w:szCs w:val="26"/>
              </w:rPr>
            </w:pPr>
            <w:r w:rsidRPr="00CA39EF">
              <w:rPr>
                <w:rFonts w:ascii="Arial" w:hAnsi="Arial" w:cs="Arial"/>
                <w:color w:val="0D0D0D" w:themeColor="text1" w:themeTint="F2"/>
                <w:szCs w:val="26"/>
              </w:rPr>
              <w:t xml:space="preserve">The impact of the terrain on help for the wounded. </w:t>
            </w:r>
          </w:p>
        </w:tc>
        <w:tc>
          <w:tcPr>
            <w:tcW w:w="2977" w:type="dxa"/>
          </w:tcPr>
          <w:p w14:paraId="4D130D80" w14:textId="17FEF7E0" w:rsidR="0096529C" w:rsidRPr="00975404" w:rsidRDefault="0096529C" w:rsidP="0096529C">
            <w:pPr>
              <w:rPr>
                <w:rFonts w:ascii="Arial" w:hAnsi="Arial" w:cs="Arial"/>
                <w:color w:val="0D0D0D" w:themeColor="text1" w:themeTint="F2"/>
                <w:szCs w:val="26"/>
              </w:rPr>
            </w:pPr>
            <w:r w:rsidRPr="00CA39EF">
              <w:rPr>
                <w:rFonts w:ascii="Arial" w:hAnsi="Arial" w:cs="Arial"/>
                <w:color w:val="0D0D0D" w:themeColor="text1" w:themeTint="F2"/>
                <w:szCs w:val="26"/>
              </w:rPr>
              <w:t>Trenches knowledge test</w:t>
            </w:r>
          </w:p>
        </w:tc>
        <w:tc>
          <w:tcPr>
            <w:tcW w:w="3700" w:type="dxa"/>
          </w:tcPr>
          <w:p w14:paraId="6EF9B725" w14:textId="2B78070C" w:rsidR="0096529C" w:rsidRPr="00975404" w:rsidRDefault="0096529C" w:rsidP="0096529C">
            <w:pPr>
              <w:rPr>
                <w:rFonts w:ascii="Arial" w:hAnsi="Arial" w:cs="Arial"/>
                <w:color w:val="0D0D0D" w:themeColor="text1" w:themeTint="F2"/>
                <w:sz w:val="24"/>
                <w:szCs w:val="26"/>
              </w:rPr>
            </w:pPr>
            <w:r>
              <w:rPr>
                <w:rFonts w:ascii="Arial" w:hAnsi="Arial" w:cs="Arial"/>
                <w:color w:val="0D0D0D" w:themeColor="text1" w:themeTint="F2"/>
                <w:sz w:val="24"/>
                <w:szCs w:val="26"/>
              </w:rPr>
              <w:t xml:space="preserve">During this unit pupils are introduced to a new unit of work, which builds on the themes from the previous unit’s work but with new knowledge. This unit (The British sector of the Western Front) also builds on topics studied by students in Y8. </w:t>
            </w:r>
          </w:p>
        </w:tc>
        <w:tc>
          <w:tcPr>
            <w:tcW w:w="4456" w:type="dxa"/>
          </w:tcPr>
          <w:p w14:paraId="4CA01934" w14:textId="77777777" w:rsidR="0096529C" w:rsidRDefault="0096529C" w:rsidP="0096529C">
            <w:pPr>
              <w:rPr>
                <w:rFonts w:ascii="Arial" w:hAnsi="Arial" w:cs="Arial"/>
                <w:color w:val="0D0D0D" w:themeColor="text1" w:themeTint="F2"/>
                <w:szCs w:val="26"/>
              </w:rPr>
            </w:pPr>
            <w:r>
              <w:rPr>
                <w:rFonts w:ascii="Arial" w:hAnsi="Arial" w:cs="Arial"/>
                <w:color w:val="0D0D0D" w:themeColor="text1" w:themeTint="F2"/>
                <w:szCs w:val="26"/>
              </w:rPr>
              <w:t xml:space="preserve">Challenging texts activities used. Key word glossaries used at the start of each </w:t>
            </w:r>
            <w:r w:rsidRPr="00910AAE">
              <w:rPr>
                <w:rFonts w:ascii="Arial" w:hAnsi="Arial" w:cs="Arial"/>
                <w:color w:val="0D0D0D" w:themeColor="text1" w:themeTint="F2"/>
                <w:szCs w:val="26"/>
                <w:highlight w:val="yellow"/>
              </w:rPr>
              <w:t>new topic with key words tests to check understanding</w:t>
            </w:r>
            <w:r>
              <w:rPr>
                <w:rFonts w:ascii="Arial" w:hAnsi="Arial" w:cs="Arial"/>
                <w:color w:val="0D0D0D" w:themeColor="text1" w:themeTint="F2"/>
                <w:szCs w:val="26"/>
              </w:rPr>
              <w:t>.</w:t>
            </w:r>
          </w:p>
          <w:p w14:paraId="26219328" w14:textId="50C2A091" w:rsidR="005E3B44" w:rsidRPr="005E3B44" w:rsidRDefault="005E3B44" w:rsidP="0096529C">
            <w:pPr>
              <w:rPr>
                <w:rFonts w:ascii="Arial" w:hAnsi="Arial" w:cs="Arial"/>
                <w:iCs/>
                <w:color w:val="0D0D0D" w:themeColor="text1" w:themeTint="F2"/>
                <w:szCs w:val="26"/>
              </w:rPr>
            </w:pPr>
            <w:r w:rsidRPr="005E3B44">
              <w:rPr>
                <w:rFonts w:ascii="Arial" w:hAnsi="Arial" w:cs="Arial"/>
                <w:iCs/>
                <w:color w:val="0D0D0D" w:themeColor="text1" w:themeTint="F2"/>
                <w:szCs w:val="26"/>
                <w:highlight w:val="yellow"/>
              </w:rPr>
              <w:t>Discuss Arthur’s military service record source.</w:t>
            </w:r>
          </w:p>
        </w:tc>
      </w:tr>
      <w:tr w:rsidR="0096529C" w14:paraId="630883AD" w14:textId="71171C4D" w:rsidTr="00C31868">
        <w:trPr>
          <w:trHeight w:val="1408"/>
        </w:trPr>
        <w:tc>
          <w:tcPr>
            <w:tcW w:w="1308" w:type="dxa"/>
          </w:tcPr>
          <w:p w14:paraId="392B5434" w14:textId="7D56494E" w:rsidR="0096529C" w:rsidRPr="00CD02FA" w:rsidRDefault="0096529C" w:rsidP="0096529C">
            <w:pPr>
              <w:rPr>
                <w:rFonts w:ascii="Arial" w:hAnsi="Arial" w:cs="Arial"/>
                <w:color w:val="0D0D0D" w:themeColor="text1" w:themeTint="F2"/>
                <w:sz w:val="24"/>
                <w:szCs w:val="24"/>
              </w:rPr>
            </w:pPr>
            <w:r w:rsidRPr="00CD02FA">
              <w:rPr>
                <w:rFonts w:ascii="Arial" w:hAnsi="Arial" w:cs="Arial"/>
                <w:color w:val="0D0D0D" w:themeColor="text1" w:themeTint="F2"/>
                <w:sz w:val="24"/>
                <w:szCs w:val="24"/>
              </w:rPr>
              <w:t>Autumn Term – HT2</w:t>
            </w:r>
          </w:p>
        </w:tc>
        <w:tc>
          <w:tcPr>
            <w:tcW w:w="3365" w:type="dxa"/>
          </w:tcPr>
          <w:p w14:paraId="0EFE168B" w14:textId="77777777" w:rsidR="0096529C" w:rsidRDefault="0096529C" w:rsidP="0096529C">
            <w:pPr>
              <w:jc w:val="center"/>
              <w:rPr>
                <w:rFonts w:ascii="Arial" w:hAnsi="Arial" w:cs="Arial"/>
                <w:color w:val="0D0D0D" w:themeColor="text1" w:themeTint="F2"/>
                <w:sz w:val="24"/>
                <w:szCs w:val="26"/>
                <w:u w:val="single"/>
              </w:rPr>
            </w:pPr>
            <w:r>
              <w:rPr>
                <w:rFonts w:ascii="Arial" w:hAnsi="Arial" w:cs="Arial"/>
                <w:color w:val="0D0D0D" w:themeColor="text1" w:themeTint="F2"/>
                <w:sz w:val="24"/>
                <w:szCs w:val="26"/>
                <w:u w:val="single"/>
              </w:rPr>
              <w:t>Medicine Through Time</w:t>
            </w:r>
          </w:p>
          <w:p w14:paraId="44B39E53" w14:textId="77777777" w:rsidR="0096529C" w:rsidRPr="00CA39EF" w:rsidRDefault="0096529C" w:rsidP="0096529C">
            <w:pPr>
              <w:pStyle w:val="ListParagraph"/>
              <w:numPr>
                <w:ilvl w:val="0"/>
                <w:numId w:val="17"/>
              </w:numPr>
              <w:rPr>
                <w:rFonts w:ascii="Arial" w:hAnsi="Arial" w:cs="Arial"/>
                <w:color w:val="0D0D0D" w:themeColor="text1" w:themeTint="F2"/>
                <w:szCs w:val="26"/>
              </w:rPr>
            </w:pPr>
            <w:r w:rsidRPr="00CA39EF">
              <w:rPr>
                <w:rFonts w:ascii="Arial" w:hAnsi="Arial" w:cs="Arial"/>
                <w:color w:val="0D0D0D" w:themeColor="text1" w:themeTint="F2"/>
                <w:szCs w:val="26"/>
              </w:rPr>
              <w:t>Illness and wounds in the trenches</w:t>
            </w:r>
          </w:p>
          <w:p w14:paraId="39CDA919" w14:textId="61973D09" w:rsidR="0096529C" w:rsidRPr="00CA39EF" w:rsidRDefault="0096529C" w:rsidP="0096529C">
            <w:pPr>
              <w:pStyle w:val="ListParagraph"/>
              <w:numPr>
                <w:ilvl w:val="0"/>
                <w:numId w:val="17"/>
              </w:numPr>
              <w:rPr>
                <w:rFonts w:ascii="Arial" w:hAnsi="Arial" w:cs="Arial"/>
                <w:color w:val="0D0D0D" w:themeColor="text1" w:themeTint="F2"/>
                <w:szCs w:val="26"/>
              </w:rPr>
            </w:pPr>
            <w:r w:rsidRPr="00CA39EF">
              <w:rPr>
                <w:rFonts w:ascii="Arial" w:hAnsi="Arial" w:cs="Arial"/>
                <w:color w:val="0D0D0D" w:themeColor="text1" w:themeTint="F2"/>
                <w:szCs w:val="26"/>
              </w:rPr>
              <w:t xml:space="preserve">The evacuation </w:t>
            </w:r>
            <w:proofErr w:type="gramStart"/>
            <w:r w:rsidRPr="00CA39EF">
              <w:rPr>
                <w:rFonts w:ascii="Arial" w:hAnsi="Arial" w:cs="Arial"/>
                <w:color w:val="0D0D0D" w:themeColor="text1" w:themeTint="F2"/>
                <w:szCs w:val="26"/>
              </w:rPr>
              <w:t>route</w:t>
            </w:r>
            <w:proofErr w:type="gramEnd"/>
            <w:r w:rsidRPr="00CA39EF">
              <w:rPr>
                <w:rFonts w:ascii="Arial" w:hAnsi="Arial" w:cs="Arial"/>
                <w:color w:val="0D0D0D" w:themeColor="text1" w:themeTint="F2"/>
                <w:szCs w:val="26"/>
              </w:rPr>
              <w:t xml:space="preserve">. How </w:t>
            </w:r>
            <w:r w:rsidR="008203C2">
              <w:rPr>
                <w:rFonts w:ascii="Arial" w:hAnsi="Arial" w:cs="Arial"/>
                <w:color w:val="0D0D0D" w:themeColor="text1" w:themeTint="F2"/>
                <w:szCs w:val="26"/>
              </w:rPr>
              <w:t>a</w:t>
            </w:r>
            <w:r w:rsidRPr="00CA39EF">
              <w:rPr>
                <w:rFonts w:ascii="Arial" w:hAnsi="Arial" w:cs="Arial"/>
                <w:color w:val="0D0D0D" w:themeColor="text1" w:themeTint="F2"/>
                <w:szCs w:val="26"/>
              </w:rPr>
              <w:t>ffect</w:t>
            </w:r>
            <w:r w:rsidR="008203C2">
              <w:rPr>
                <w:rFonts w:ascii="Arial" w:hAnsi="Arial" w:cs="Arial"/>
                <w:color w:val="0D0D0D" w:themeColor="text1" w:themeTint="F2"/>
                <w:szCs w:val="26"/>
              </w:rPr>
              <w:t>ive</w:t>
            </w:r>
            <w:r w:rsidRPr="00CA39EF">
              <w:rPr>
                <w:rFonts w:ascii="Arial" w:hAnsi="Arial" w:cs="Arial"/>
                <w:color w:val="0D0D0D" w:themeColor="text1" w:themeTint="F2"/>
                <w:szCs w:val="26"/>
              </w:rPr>
              <w:t xml:space="preserve"> was the evacuation route?</w:t>
            </w:r>
          </w:p>
          <w:p w14:paraId="21DD00D8" w14:textId="77777777" w:rsidR="0096529C" w:rsidRPr="00CA39EF" w:rsidRDefault="0096529C" w:rsidP="0096529C">
            <w:pPr>
              <w:pStyle w:val="ListParagraph"/>
              <w:numPr>
                <w:ilvl w:val="0"/>
                <w:numId w:val="17"/>
              </w:numPr>
              <w:rPr>
                <w:rFonts w:ascii="Arial" w:hAnsi="Arial" w:cs="Arial"/>
                <w:color w:val="0D0D0D" w:themeColor="text1" w:themeTint="F2"/>
                <w:szCs w:val="26"/>
              </w:rPr>
            </w:pPr>
            <w:r w:rsidRPr="00CA39EF">
              <w:rPr>
                <w:rFonts w:ascii="Arial" w:hAnsi="Arial" w:cs="Arial"/>
                <w:color w:val="0D0D0D" w:themeColor="text1" w:themeTint="F2"/>
                <w:szCs w:val="26"/>
              </w:rPr>
              <w:t xml:space="preserve">How would you follow up a source to find out more information? </w:t>
            </w:r>
          </w:p>
          <w:p w14:paraId="4E4A1E8A" w14:textId="3676335D" w:rsidR="0096529C" w:rsidRPr="00CD02FA" w:rsidRDefault="0096529C" w:rsidP="0096529C">
            <w:pPr>
              <w:rPr>
                <w:rFonts w:ascii="Arial" w:hAnsi="Arial" w:cs="Arial"/>
                <w:color w:val="0D0D0D" w:themeColor="text1" w:themeTint="F2"/>
                <w:sz w:val="24"/>
                <w:szCs w:val="26"/>
              </w:rPr>
            </w:pPr>
            <w:r w:rsidRPr="00CA39EF">
              <w:rPr>
                <w:rFonts w:ascii="Arial" w:hAnsi="Arial" w:cs="Arial"/>
                <w:color w:val="0D0D0D" w:themeColor="text1" w:themeTint="F2"/>
                <w:szCs w:val="26"/>
              </w:rPr>
              <w:t>The impact of the Western Front on medicine and surgery.</w:t>
            </w:r>
          </w:p>
        </w:tc>
        <w:tc>
          <w:tcPr>
            <w:tcW w:w="2977" w:type="dxa"/>
          </w:tcPr>
          <w:p w14:paraId="6F9D48E7" w14:textId="77777777" w:rsidR="0096529C" w:rsidRPr="00CA39EF" w:rsidRDefault="0096529C" w:rsidP="0096529C">
            <w:pPr>
              <w:rPr>
                <w:rFonts w:ascii="Arial" w:hAnsi="Arial" w:cs="Arial"/>
                <w:color w:val="0D0D0D" w:themeColor="text1" w:themeTint="F2"/>
                <w:sz w:val="24"/>
                <w:szCs w:val="26"/>
              </w:rPr>
            </w:pPr>
            <w:r w:rsidRPr="00CA39EF">
              <w:rPr>
                <w:rFonts w:ascii="Arial" w:hAnsi="Arial" w:cs="Arial"/>
                <w:color w:val="0D0D0D" w:themeColor="text1" w:themeTint="F2"/>
                <w:sz w:val="24"/>
                <w:szCs w:val="26"/>
              </w:rPr>
              <w:t>N.O.P. ASSESSMENT: 8 Mark source Q</w:t>
            </w:r>
          </w:p>
          <w:p w14:paraId="0C827132" w14:textId="0002C91F" w:rsidR="0096529C" w:rsidRPr="007E7FB5" w:rsidRDefault="0096529C" w:rsidP="0096529C">
            <w:pPr>
              <w:pStyle w:val="ListParagraph"/>
              <w:rPr>
                <w:rFonts w:ascii="Arial" w:hAnsi="Arial" w:cs="Arial"/>
                <w:color w:val="0D0D0D" w:themeColor="text1" w:themeTint="F2"/>
                <w:szCs w:val="26"/>
              </w:rPr>
            </w:pPr>
            <w:r w:rsidRPr="00CA39EF">
              <w:rPr>
                <w:rFonts w:ascii="Arial" w:hAnsi="Arial" w:cs="Arial"/>
                <w:color w:val="0D0D0D" w:themeColor="text1" w:themeTint="F2"/>
                <w:szCs w:val="26"/>
              </w:rPr>
              <w:t>4 mark following up the sources Q</w:t>
            </w:r>
          </w:p>
        </w:tc>
        <w:tc>
          <w:tcPr>
            <w:tcW w:w="3700" w:type="dxa"/>
          </w:tcPr>
          <w:p w14:paraId="033D5592" w14:textId="05EA5FD7" w:rsidR="0096529C" w:rsidRPr="00CD02FA" w:rsidRDefault="0096529C" w:rsidP="0096529C">
            <w:pPr>
              <w:rPr>
                <w:rFonts w:ascii="Arial" w:hAnsi="Arial" w:cs="Arial"/>
                <w:color w:val="0D0D0D" w:themeColor="text1" w:themeTint="F2"/>
                <w:sz w:val="24"/>
                <w:szCs w:val="26"/>
              </w:rPr>
            </w:pPr>
            <w:r>
              <w:rPr>
                <w:rFonts w:ascii="Arial" w:hAnsi="Arial" w:cs="Arial"/>
                <w:color w:val="0D0D0D" w:themeColor="text1" w:themeTint="F2"/>
                <w:sz w:val="24"/>
                <w:szCs w:val="26"/>
              </w:rPr>
              <w:t xml:space="preserve">During this unit pupils are introduced to a new unit of work, which builds on the themes from the previous unit’s work but with new knowledge. This unit (The British sector of the Western Front) also builds on topics studied by students in Y8, and builds on the source work skills introduced in the previous half term. </w:t>
            </w:r>
          </w:p>
        </w:tc>
        <w:tc>
          <w:tcPr>
            <w:tcW w:w="4456" w:type="dxa"/>
          </w:tcPr>
          <w:p w14:paraId="1C503216" w14:textId="77777777" w:rsidR="0096529C" w:rsidRDefault="0096529C" w:rsidP="0096529C">
            <w:pPr>
              <w:rPr>
                <w:rFonts w:ascii="Arial" w:hAnsi="Arial" w:cs="Arial"/>
                <w:color w:val="0D0D0D" w:themeColor="text1" w:themeTint="F2"/>
                <w:szCs w:val="26"/>
              </w:rPr>
            </w:pPr>
            <w:r>
              <w:rPr>
                <w:rFonts w:ascii="Arial" w:hAnsi="Arial" w:cs="Arial"/>
                <w:color w:val="0D0D0D" w:themeColor="text1" w:themeTint="F2"/>
                <w:szCs w:val="26"/>
              </w:rPr>
              <w:t xml:space="preserve">Challenging text activities used. </w:t>
            </w:r>
          </w:p>
          <w:p w14:paraId="1EA5ADB6" w14:textId="4FBAA25A" w:rsidR="006B41BB" w:rsidRPr="00CD02FA" w:rsidRDefault="006B41BB" w:rsidP="0096529C">
            <w:pPr>
              <w:rPr>
                <w:rFonts w:ascii="Arial" w:hAnsi="Arial" w:cs="Arial"/>
                <w:color w:val="0D0D0D" w:themeColor="text1" w:themeTint="F2"/>
                <w:sz w:val="24"/>
                <w:szCs w:val="26"/>
              </w:rPr>
            </w:pPr>
            <w:r w:rsidRPr="006B41BB">
              <w:rPr>
                <w:rFonts w:ascii="Arial" w:hAnsi="Arial" w:cs="Arial"/>
                <w:color w:val="0D0D0D" w:themeColor="text1" w:themeTint="F2"/>
                <w:sz w:val="24"/>
                <w:szCs w:val="26"/>
                <w:highlight w:val="yellow"/>
              </w:rPr>
              <w:t xml:space="preserve">Paired </w:t>
            </w:r>
            <w:proofErr w:type="spellStart"/>
            <w:r w:rsidRPr="006B41BB">
              <w:rPr>
                <w:rFonts w:ascii="Arial" w:hAnsi="Arial" w:cs="Arial"/>
                <w:color w:val="0D0D0D" w:themeColor="text1" w:themeTint="F2"/>
                <w:sz w:val="24"/>
                <w:szCs w:val="26"/>
                <w:highlight w:val="yellow"/>
              </w:rPr>
              <w:t>oracy</w:t>
            </w:r>
            <w:proofErr w:type="spellEnd"/>
            <w:r w:rsidRPr="006B41BB">
              <w:rPr>
                <w:rFonts w:ascii="Arial" w:hAnsi="Arial" w:cs="Arial"/>
                <w:color w:val="0D0D0D" w:themeColor="text1" w:themeTint="F2"/>
                <w:sz w:val="24"/>
                <w:szCs w:val="26"/>
                <w:highlight w:val="yellow"/>
              </w:rPr>
              <w:t xml:space="preserve"> discussion</w:t>
            </w:r>
            <w:r>
              <w:rPr>
                <w:rFonts w:ascii="Arial" w:hAnsi="Arial" w:cs="Arial"/>
                <w:color w:val="0D0D0D" w:themeColor="text1" w:themeTint="F2"/>
                <w:sz w:val="24"/>
                <w:szCs w:val="26"/>
                <w:highlight w:val="yellow"/>
              </w:rPr>
              <w:t>, using talk tactics,</w:t>
            </w:r>
            <w:r w:rsidRPr="006B41BB">
              <w:rPr>
                <w:rFonts w:ascii="Arial" w:hAnsi="Arial" w:cs="Arial"/>
                <w:color w:val="0D0D0D" w:themeColor="text1" w:themeTint="F2"/>
                <w:sz w:val="24"/>
                <w:szCs w:val="26"/>
                <w:highlight w:val="yellow"/>
              </w:rPr>
              <w:t xml:space="preserve"> on </w:t>
            </w:r>
            <w:proofErr w:type="gramStart"/>
            <w:r w:rsidRPr="006B41BB">
              <w:rPr>
                <w:rFonts w:ascii="Arial" w:hAnsi="Arial" w:cs="Arial"/>
                <w:color w:val="0D0D0D" w:themeColor="text1" w:themeTint="F2"/>
                <w:sz w:val="24"/>
                <w:szCs w:val="26"/>
                <w:highlight w:val="yellow"/>
              </w:rPr>
              <w:t>4 mark</w:t>
            </w:r>
            <w:proofErr w:type="gramEnd"/>
            <w:r w:rsidRPr="006B41BB">
              <w:rPr>
                <w:rFonts w:ascii="Arial" w:hAnsi="Arial" w:cs="Arial"/>
                <w:color w:val="0D0D0D" w:themeColor="text1" w:themeTint="F2"/>
                <w:sz w:val="24"/>
                <w:szCs w:val="26"/>
                <w:highlight w:val="yellow"/>
              </w:rPr>
              <w:t xml:space="preserve"> source question before writing one.</w:t>
            </w:r>
          </w:p>
        </w:tc>
      </w:tr>
      <w:tr w:rsidR="0096529C" w14:paraId="0E395AC8" w14:textId="5505DCC8" w:rsidTr="00C31868">
        <w:trPr>
          <w:trHeight w:val="1413"/>
        </w:trPr>
        <w:tc>
          <w:tcPr>
            <w:tcW w:w="1308" w:type="dxa"/>
          </w:tcPr>
          <w:p w14:paraId="58B0622F" w14:textId="16C316EB" w:rsidR="0096529C" w:rsidRPr="00CD02FA" w:rsidRDefault="0096529C" w:rsidP="0096529C">
            <w:pPr>
              <w:rPr>
                <w:rFonts w:ascii="Arial" w:hAnsi="Arial" w:cs="Arial"/>
                <w:color w:val="0D0D0D" w:themeColor="text1" w:themeTint="F2"/>
                <w:sz w:val="24"/>
                <w:szCs w:val="24"/>
              </w:rPr>
            </w:pPr>
            <w:r w:rsidRPr="00CD02FA">
              <w:rPr>
                <w:rFonts w:ascii="Arial" w:hAnsi="Arial" w:cs="Arial"/>
                <w:color w:val="0D0D0D" w:themeColor="text1" w:themeTint="F2"/>
                <w:sz w:val="24"/>
                <w:szCs w:val="24"/>
              </w:rPr>
              <w:lastRenderedPageBreak/>
              <w:t>Spring Term – HT 3</w:t>
            </w:r>
          </w:p>
        </w:tc>
        <w:tc>
          <w:tcPr>
            <w:tcW w:w="3365" w:type="dxa"/>
          </w:tcPr>
          <w:p w14:paraId="4EF849DB" w14:textId="77777777" w:rsidR="0096529C" w:rsidRDefault="0096529C" w:rsidP="0096529C">
            <w:pPr>
              <w:jc w:val="center"/>
              <w:rPr>
                <w:rFonts w:ascii="Arial" w:hAnsi="Arial" w:cs="Arial"/>
                <w:color w:val="0D0D0D" w:themeColor="text1" w:themeTint="F2"/>
                <w:sz w:val="24"/>
                <w:szCs w:val="26"/>
              </w:rPr>
            </w:pPr>
            <w:r>
              <w:rPr>
                <w:rFonts w:ascii="Arial" w:hAnsi="Arial" w:cs="Arial"/>
                <w:i/>
                <w:color w:val="0D0D0D" w:themeColor="text1" w:themeTint="F2"/>
                <w:sz w:val="24"/>
                <w:szCs w:val="26"/>
                <w:u w:val="single"/>
              </w:rPr>
              <w:t>Early Elizabethan England</w:t>
            </w:r>
          </w:p>
          <w:p w14:paraId="263634F8" w14:textId="77777777" w:rsidR="0096529C" w:rsidRDefault="0096529C" w:rsidP="0096529C">
            <w:pPr>
              <w:jc w:val="center"/>
              <w:rPr>
                <w:rFonts w:ascii="Arial" w:hAnsi="Arial" w:cs="Arial"/>
                <w:color w:val="0D0D0D" w:themeColor="text1" w:themeTint="F2"/>
                <w:sz w:val="24"/>
                <w:szCs w:val="26"/>
              </w:rPr>
            </w:pPr>
            <w:r>
              <w:rPr>
                <w:rFonts w:ascii="Arial" w:hAnsi="Arial" w:cs="Arial"/>
                <w:color w:val="0D0D0D" w:themeColor="text1" w:themeTint="F2"/>
                <w:sz w:val="24"/>
                <w:szCs w:val="26"/>
              </w:rPr>
              <w:t xml:space="preserve">Queen, government and religion 1558 – 69. </w:t>
            </w:r>
          </w:p>
          <w:p w14:paraId="01B389DB" w14:textId="089AE2D7" w:rsidR="0096529C" w:rsidRPr="00CD02FA" w:rsidRDefault="0096529C" w:rsidP="0096529C">
            <w:pPr>
              <w:rPr>
                <w:rFonts w:ascii="Arial" w:hAnsi="Arial" w:cs="Arial"/>
                <w:color w:val="0D0D0D" w:themeColor="text1" w:themeTint="F2"/>
                <w:sz w:val="24"/>
                <w:szCs w:val="26"/>
              </w:rPr>
            </w:pPr>
            <w:r>
              <w:rPr>
                <w:rFonts w:ascii="Arial" w:hAnsi="Arial" w:cs="Arial"/>
                <w:color w:val="0D0D0D" w:themeColor="text1" w:themeTint="F2"/>
                <w:sz w:val="24"/>
                <w:szCs w:val="26"/>
              </w:rPr>
              <w:t>The development of Elizabeth’s government, the problems faced by Elizabeth during the early part of her reign and how she solved the problem of religion.</w:t>
            </w:r>
          </w:p>
        </w:tc>
        <w:tc>
          <w:tcPr>
            <w:tcW w:w="2977" w:type="dxa"/>
          </w:tcPr>
          <w:p w14:paraId="38FD164A" w14:textId="77777777" w:rsidR="0096529C" w:rsidRPr="00975404" w:rsidRDefault="0096529C" w:rsidP="0096529C">
            <w:pPr>
              <w:pStyle w:val="ListParagraph"/>
              <w:numPr>
                <w:ilvl w:val="0"/>
                <w:numId w:val="11"/>
              </w:numPr>
              <w:rPr>
                <w:rFonts w:ascii="Arial" w:hAnsi="Arial" w:cs="Arial"/>
                <w:color w:val="0D0D0D" w:themeColor="text1" w:themeTint="F2"/>
                <w:szCs w:val="26"/>
              </w:rPr>
            </w:pPr>
            <w:r w:rsidRPr="00975404">
              <w:rPr>
                <w:rFonts w:ascii="Arial" w:hAnsi="Arial" w:cs="Arial"/>
                <w:color w:val="0D0D0D" w:themeColor="text1" w:themeTint="F2"/>
                <w:szCs w:val="26"/>
              </w:rPr>
              <w:t>WW1 key knowledge test.</w:t>
            </w:r>
          </w:p>
          <w:p w14:paraId="604CF9F6" w14:textId="77777777" w:rsidR="0096529C" w:rsidRDefault="0096529C" w:rsidP="0096529C">
            <w:pPr>
              <w:pStyle w:val="ListParagraph"/>
              <w:numPr>
                <w:ilvl w:val="0"/>
                <w:numId w:val="11"/>
              </w:numPr>
              <w:rPr>
                <w:rFonts w:ascii="Arial" w:hAnsi="Arial" w:cs="Arial"/>
                <w:color w:val="0D0D0D" w:themeColor="text1" w:themeTint="F2"/>
                <w:szCs w:val="26"/>
              </w:rPr>
            </w:pPr>
            <w:proofErr w:type="gramStart"/>
            <w:r w:rsidRPr="00975404">
              <w:rPr>
                <w:rFonts w:ascii="Arial" w:hAnsi="Arial" w:cs="Arial"/>
                <w:color w:val="0D0D0D" w:themeColor="text1" w:themeTint="F2"/>
                <w:szCs w:val="26"/>
              </w:rPr>
              <w:t>16 mark</w:t>
            </w:r>
            <w:proofErr w:type="gramEnd"/>
            <w:r w:rsidRPr="00975404">
              <w:rPr>
                <w:rFonts w:ascii="Arial" w:hAnsi="Arial" w:cs="Arial"/>
                <w:color w:val="0D0D0D" w:themeColor="text1" w:themeTint="F2"/>
                <w:szCs w:val="26"/>
              </w:rPr>
              <w:t xml:space="preserve"> GCSE exam question in exam conditions</w:t>
            </w:r>
          </w:p>
          <w:p w14:paraId="5FBC55CC" w14:textId="78D9FB3B" w:rsidR="0096529C" w:rsidRPr="006B2025" w:rsidRDefault="0096529C" w:rsidP="0096529C">
            <w:pPr>
              <w:pStyle w:val="ListParagraph"/>
              <w:numPr>
                <w:ilvl w:val="0"/>
                <w:numId w:val="11"/>
              </w:numPr>
              <w:rPr>
                <w:rFonts w:ascii="Arial" w:hAnsi="Arial" w:cs="Arial"/>
                <w:color w:val="0D0D0D" w:themeColor="text1" w:themeTint="F2"/>
                <w:szCs w:val="26"/>
              </w:rPr>
            </w:pPr>
            <w:proofErr w:type="gramStart"/>
            <w:r>
              <w:rPr>
                <w:rFonts w:ascii="Arial" w:hAnsi="Arial" w:cs="Arial"/>
                <w:color w:val="0D0D0D" w:themeColor="text1" w:themeTint="F2"/>
                <w:szCs w:val="26"/>
              </w:rPr>
              <w:t>4 mark</w:t>
            </w:r>
            <w:proofErr w:type="gramEnd"/>
            <w:r>
              <w:rPr>
                <w:rFonts w:ascii="Arial" w:hAnsi="Arial" w:cs="Arial"/>
                <w:color w:val="0D0D0D" w:themeColor="text1" w:themeTint="F2"/>
                <w:szCs w:val="26"/>
              </w:rPr>
              <w:t xml:space="preserve"> GCSE describe two features question. </w:t>
            </w:r>
          </w:p>
        </w:tc>
        <w:tc>
          <w:tcPr>
            <w:tcW w:w="3700" w:type="dxa"/>
          </w:tcPr>
          <w:p w14:paraId="573458A3" w14:textId="14C39CBB" w:rsidR="0096529C" w:rsidRPr="00CD02FA" w:rsidRDefault="0096529C" w:rsidP="0096529C">
            <w:pPr>
              <w:rPr>
                <w:rFonts w:ascii="Arial" w:hAnsi="Arial" w:cs="Arial"/>
                <w:color w:val="0D0D0D" w:themeColor="text1" w:themeTint="F2"/>
                <w:sz w:val="24"/>
                <w:szCs w:val="26"/>
              </w:rPr>
            </w:pPr>
            <w:r>
              <w:rPr>
                <w:rFonts w:ascii="Arial" w:hAnsi="Arial" w:cs="Arial"/>
                <w:color w:val="0D0D0D" w:themeColor="text1" w:themeTint="F2"/>
                <w:sz w:val="24"/>
                <w:szCs w:val="26"/>
              </w:rPr>
              <w:t>This topic is the first topic on paper 2 of the GCSE exam. Students will have studied the reign of Elizabeth 1</w:t>
            </w:r>
            <w:r w:rsidRPr="00975404">
              <w:rPr>
                <w:rFonts w:ascii="Arial" w:hAnsi="Arial" w:cs="Arial"/>
                <w:color w:val="0D0D0D" w:themeColor="text1" w:themeTint="F2"/>
                <w:sz w:val="24"/>
                <w:szCs w:val="26"/>
                <w:vertAlign w:val="superscript"/>
              </w:rPr>
              <w:t>st</w:t>
            </w:r>
            <w:r>
              <w:rPr>
                <w:rFonts w:ascii="Arial" w:hAnsi="Arial" w:cs="Arial"/>
                <w:color w:val="0D0D0D" w:themeColor="text1" w:themeTint="F2"/>
                <w:sz w:val="24"/>
                <w:szCs w:val="26"/>
              </w:rPr>
              <w:t xml:space="preserve"> in Y8. This unit will build on this. The paper also includes </w:t>
            </w:r>
            <w:proofErr w:type="gramStart"/>
            <w:r>
              <w:rPr>
                <w:rFonts w:ascii="Arial" w:hAnsi="Arial" w:cs="Arial"/>
                <w:color w:val="0D0D0D" w:themeColor="text1" w:themeTint="F2"/>
                <w:sz w:val="24"/>
                <w:szCs w:val="26"/>
              </w:rPr>
              <w:t>12 and 16 mark</w:t>
            </w:r>
            <w:proofErr w:type="gramEnd"/>
            <w:r>
              <w:rPr>
                <w:rFonts w:ascii="Arial" w:hAnsi="Arial" w:cs="Arial"/>
                <w:color w:val="0D0D0D" w:themeColor="text1" w:themeTint="F2"/>
                <w:sz w:val="24"/>
                <w:szCs w:val="26"/>
              </w:rPr>
              <w:t xml:space="preserve"> GCSE questions that pupils also have to answer in the Medicine Through Time unit studied in Y9, so this unit of work builds on the skills acquired in that unit. </w:t>
            </w:r>
          </w:p>
        </w:tc>
        <w:tc>
          <w:tcPr>
            <w:tcW w:w="4456" w:type="dxa"/>
          </w:tcPr>
          <w:p w14:paraId="2F606BA1" w14:textId="77777777" w:rsidR="0096529C" w:rsidRDefault="0096529C" w:rsidP="0096529C">
            <w:pPr>
              <w:rPr>
                <w:rFonts w:ascii="Arial" w:hAnsi="Arial" w:cs="Arial"/>
                <w:color w:val="0D0D0D" w:themeColor="text1" w:themeTint="F2"/>
              </w:rPr>
            </w:pPr>
            <w:r>
              <w:rPr>
                <w:rFonts w:ascii="Arial" w:hAnsi="Arial" w:cs="Arial"/>
                <w:color w:val="0D0D0D" w:themeColor="text1" w:themeTint="F2"/>
              </w:rPr>
              <w:t xml:space="preserve">Each unit of work has a key word glossary list, this includes key vocabulary. </w:t>
            </w:r>
          </w:p>
          <w:p w14:paraId="210DD416" w14:textId="77777777" w:rsidR="0096529C" w:rsidRDefault="0096529C" w:rsidP="0096529C">
            <w:pPr>
              <w:rPr>
                <w:rFonts w:ascii="Arial" w:hAnsi="Arial" w:cs="Arial"/>
                <w:color w:val="0D0D0D" w:themeColor="text1" w:themeTint="F2"/>
              </w:rPr>
            </w:pPr>
          </w:p>
          <w:p w14:paraId="5CF3D14D" w14:textId="5D880EA7" w:rsidR="0096529C" w:rsidRPr="006B2025" w:rsidRDefault="0096529C" w:rsidP="0096529C">
            <w:pPr>
              <w:rPr>
                <w:rFonts w:ascii="Arial" w:hAnsi="Arial" w:cs="Arial"/>
                <w:color w:val="0D0D0D" w:themeColor="text1" w:themeTint="F2"/>
              </w:rPr>
            </w:pPr>
            <w:r>
              <w:rPr>
                <w:rFonts w:ascii="Arial" w:hAnsi="Arial" w:cs="Arial"/>
                <w:color w:val="0D0D0D" w:themeColor="text1" w:themeTint="F2"/>
              </w:rPr>
              <w:t xml:space="preserve">Each unit has a series of exam questions which enables pupils to develop their writing skills for each of the types of exam questions. There are also writing frames available to support with the 12-mark and </w:t>
            </w:r>
            <w:proofErr w:type="gramStart"/>
            <w:r>
              <w:rPr>
                <w:rFonts w:ascii="Arial" w:hAnsi="Arial" w:cs="Arial"/>
                <w:color w:val="0D0D0D" w:themeColor="text1" w:themeTint="F2"/>
              </w:rPr>
              <w:t>16 mark</w:t>
            </w:r>
            <w:proofErr w:type="gramEnd"/>
            <w:r>
              <w:rPr>
                <w:rFonts w:ascii="Arial" w:hAnsi="Arial" w:cs="Arial"/>
                <w:color w:val="0D0D0D" w:themeColor="text1" w:themeTint="F2"/>
              </w:rPr>
              <w:t xml:space="preserve"> questions that are withdrawn as the pupils become more confident with the techniques.</w:t>
            </w:r>
            <w:r w:rsidR="006B41BB">
              <w:rPr>
                <w:rFonts w:ascii="Arial" w:hAnsi="Arial" w:cs="Arial"/>
                <w:color w:val="0D0D0D" w:themeColor="text1" w:themeTint="F2"/>
              </w:rPr>
              <w:t xml:space="preserve"> </w:t>
            </w:r>
            <w:r w:rsidR="006B41BB" w:rsidRPr="006B41BB">
              <w:rPr>
                <w:rFonts w:ascii="Arial" w:hAnsi="Arial" w:cs="Arial"/>
                <w:color w:val="0D0D0D" w:themeColor="text1" w:themeTint="F2"/>
                <w:highlight w:val="yellow"/>
              </w:rPr>
              <w:t>Peer assessment discussion using exam feedback sheets.</w:t>
            </w:r>
          </w:p>
        </w:tc>
      </w:tr>
      <w:tr w:rsidR="0096529C" w14:paraId="20001018" w14:textId="10B15F5A" w:rsidTr="00C31868">
        <w:trPr>
          <w:trHeight w:val="1264"/>
        </w:trPr>
        <w:tc>
          <w:tcPr>
            <w:tcW w:w="1308" w:type="dxa"/>
          </w:tcPr>
          <w:p w14:paraId="495C5DE8" w14:textId="6218E46E" w:rsidR="0096529C" w:rsidRPr="00CD02FA" w:rsidRDefault="0096529C" w:rsidP="0096529C">
            <w:pPr>
              <w:rPr>
                <w:rFonts w:ascii="Arial" w:hAnsi="Arial" w:cs="Arial"/>
                <w:color w:val="0D0D0D" w:themeColor="text1" w:themeTint="F2"/>
                <w:sz w:val="24"/>
                <w:szCs w:val="24"/>
              </w:rPr>
            </w:pPr>
            <w:r w:rsidRPr="00CD02FA">
              <w:rPr>
                <w:rFonts w:ascii="Arial" w:hAnsi="Arial" w:cs="Arial"/>
                <w:color w:val="0D0D0D" w:themeColor="text1" w:themeTint="F2"/>
                <w:sz w:val="24"/>
                <w:szCs w:val="24"/>
              </w:rPr>
              <w:t>Spring Term – HT 4</w:t>
            </w:r>
          </w:p>
        </w:tc>
        <w:tc>
          <w:tcPr>
            <w:tcW w:w="3365" w:type="dxa"/>
          </w:tcPr>
          <w:p w14:paraId="25923F7C" w14:textId="77777777" w:rsidR="0096529C" w:rsidRDefault="0096529C" w:rsidP="0096529C">
            <w:pPr>
              <w:jc w:val="center"/>
              <w:rPr>
                <w:rFonts w:ascii="Arial" w:hAnsi="Arial" w:cs="Arial"/>
                <w:color w:val="0D0D0D" w:themeColor="text1" w:themeTint="F2"/>
                <w:sz w:val="24"/>
                <w:szCs w:val="26"/>
              </w:rPr>
            </w:pPr>
            <w:r>
              <w:rPr>
                <w:rFonts w:ascii="Arial" w:hAnsi="Arial" w:cs="Arial"/>
                <w:i/>
                <w:color w:val="0D0D0D" w:themeColor="text1" w:themeTint="F2"/>
                <w:sz w:val="24"/>
                <w:szCs w:val="26"/>
                <w:u w:val="single"/>
              </w:rPr>
              <w:t>Early Elizabethan England</w:t>
            </w:r>
          </w:p>
          <w:p w14:paraId="778B7069" w14:textId="66265215" w:rsidR="0096529C" w:rsidRPr="00BB2433" w:rsidRDefault="0096529C" w:rsidP="0096529C">
            <w:pPr>
              <w:jc w:val="center"/>
              <w:rPr>
                <w:rFonts w:ascii="Arial" w:hAnsi="Arial" w:cs="Arial"/>
                <w:color w:val="0D0D0D" w:themeColor="text1" w:themeTint="F2"/>
                <w:sz w:val="24"/>
                <w:szCs w:val="26"/>
              </w:rPr>
            </w:pPr>
            <w:r>
              <w:rPr>
                <w:rFonts w:ascii="Arial" w:hAnsi="Arial" w:cs="Arial"/>
                <w:color w:val="0D0D0D" w:themeColor="text1" w:themeTint="F2"/>
                <w:sz w:val="24"/>
                <w:szCs w:val="26"/>
              </w:rPr>
              <w:t>Challenges to Elizabeth at home and abroad, including the threat from Mary Queen of Scots and the Spanish Armada.</w:t>
            </w:r>
            <w:r w:rsidR="00F63C6E">
              <w:rPr>
                <w:rFonts w:ascii="Arial" w:hAnsi="Arial" w:cs="Arial"/>
                <w:color w:val="0D0D0D" w:themeColor="text1" w:themeTint="F2"/>
                <w:sz w:val="24"/>
                <w:szCs w:val="26"/>
              </w:rPr>
              <w:t xml:space="preserve"> The age of exploration, the voyages of Drake and Raleigh, and how was Elizabethan society organised.</w:t>
            </w:r>
          </w:p>
        </w:tc>
        <w:tc>
          <w:tcPr>
            <w:tcW w:w="2977" w:type="dxa"/>
          </w:tcPr>
          <w:p w14:paraId="1398A473" w14:textId="77777777" w:rsidR="0096529C" w:rsidRDefault="0096529C" w:rsidP="0096529C">
            <w:pPr>
              <w:pStyle w:val="ListParagraph"/>
              <w:numPr>
                <w:ilvl w:val="0"/>
                <w:numId w:val="12"/>
              </w:numPr>
              <w:rPr>
                <w:rFonts w:ascii="Arial" w:hAnsi="Arial" w:cs="Arial"/>
                <w:color w:val="0D0D0D" w:themeColor="text1" w:themeTint="F2"/>
                <w:szCs w:val="26"/>
              </w:rPr>
            </w:pPr>
            <w:r>
              <w:rPr>
                <w:rFonts w:ascii="Arial" w:hAnsi="Arial" w:cs="Arial"/>
                <w:color w:val="0D0D0D" w:themeColor="text1" w:themeTint="F2"/>
                <w:szCs w:val="26"/>
              </w:rPr>
              <w:t>12 mark ‘explain why’ GCSE question completed in exam conditions from memory</w:t>
            </w:r>
          </w:p>
          <w:p w14:paraId="61E98C65" w14:textId="77777777" w:rsidR="0096529C" w:rsidRDefault="0096529C" w:rsidP="0096529C">
            <w:pPr>
              <w:pStyle w:val="ListParagraph"/>
              <w:numPr>
                <w:ilvl w:val="0"/>
                <w:numId w:val="12"/>
              </w:numPr>
              <w:rPr>
                <w:rFonts w:ascii="Arial" w:hAnsi="Arial" w:cs="Arial"/>
                <w:color w:val="0D0D0D" w:themeColor="text1" w:themeTint="F2"/>
                <w:szCs w:val="26"/>
              </w:rPr>
            </w:pPr>
            <w:proofErr w:type="gramStart"/>
            <w:r w:rsidRPr="00975404">
              <w:rPr>
                <w:rFonts w:ascii="Arial" w:hAnsi="Arial" w:cs="Arial"/>
                <w:color w:val="0D0D0D" w:themeColor="text1" w:themeTint="F2"/>
                <w:szCs w:val="26"/>
              </w:rPr>
              <w:t>16 mark</w:t>
            </w:r>
            <w:proofErr w:type="gramEnd"/>
            <w:r w:rsidRPr="00975404">
              <w:rPr>
                <w:rFonts w:ascii="Arial" w:hAnsi="Arial" w:cs="Arial"/>
                <w:color w:val="0D0D0D" w:themeColor="text1" w:themeTint="F2"/>
                <w:szCs w:val="26"/>
              </w:rPr>
              <w:t xml:space="preserve"> GCSE exam question in exam conditions</w:t>
            </w:r>
          </w:p>
          <w:p w14:paraId="3B6451E6" w14:textId="60937F7F" w:rsidR="0096529C" w:rsidRPr="008A22AB" w:rsidRDefault="0096529C" w:rsidP="006B2025">
            <w:pPr>
              <w:pStyle w:val="ListParagraph"/>
              <w:rPr>
                <w:rFonts w:ascii="Arial" w:hAnsi="Arial" w:cs="Arial"/>
                <w:color w:val="0D0D0D" w:themeColor="text1" w:themeTint="F2"/>
                <w:szCs w:val="26"/>
              </w:rPr>
            </w:pPr>
          </w:p>
        </w:tc>
        <w:tc>
          <w:tcPr>
            <w:tcW w:w="3700" w:type="dxa"/>
          </w:tcPr>
          <w:p w14:paraId="2E6BDF36" w14:textId="77777777" w:rsidR="008763B7" w:rsidRDefault="0096529C" w:rsidP="0096529C">
            <w:pPr>
              <w:rPr>
                <w:rFonts w:ascii="Arial" w:hAnsi="Arial" w:cs="Arial"/>
                <w:color w:val="0D0D0D" w:themeColor="text1" w:themeTint="F2"/>
                <w:sz w:val="24"/>
                <w:szCs w:val="26"/>
              </w:rPr>
            </w:pPr>
            <w:r>
              <w:rPr>
                <w:rFonts w:ascii="Arial" w:hAnsi="Arial" w:cs="Arial"/>
                <w:color w:val="0D0D0D" w:themeColor="text1" w:themeTint="F2"/>
                <w:sz w:val="24"/>
                <w:szCs w:val="26"/>
              </w:rPr>
              <w:t>This topic builds on the previous half term’s skills and knowledge</w:t>
            </w:r>
          </w:p>
          <w:p w14:paraId="12A6B1CF" w14:textId="26CD5613" w:rsidR="0096529C" w:rsidRPr="00CD02FA" w:rsidRDefault="0096529C" w:rsidP="0096529C">
            <w:pPr>
              <w:rPr>
                <w:rFonts w:ascii="Arial" w:hAnsi="Arial" w:cs="Arial"/>
                <w:color w:val="0D0D0D" w:themeColor="text1" w:themeTint="F2"/>
                <w:sz w:val="24"/>
                <w:szCs w:val="26"/>
              </w:rPr>
            </w:pPr>
            <w:r>
              <w:rPr>
                <w:rFonts w:ascii="Arial" w:hAnsi="Arial" w:cs="Arial"/>
                <w:color w:val="0D0D0D" w:themeColor="text1" w:themeTint="F2"/>
                <w:sz w:val="24"/>
                <w:szCs w:val="26"/>
              </w:rPr>
              <w:t xml:space="preserve"> and explores the challenges to Elizabeth’s throne. </w:t>
            </w:r>
          </w:p>
        </w:tc>
        <w:tc>
          <w:tcPr>
            <w:tcW w:w="4456" w:type="dxa"/>
          </w:tcPr>
          <w:p w14:paraId="2C3C09DF" w14:textId="4C009429" w:rsidR="006E3651" w:rsidRDefault="006E3651" w:rsidP="0096529C">
            <w:pPr>
              <w:rPr>
                <w:rFonts w:ascii="Arial" w:hAnsi="Arial" w:cs="Arial"/>
                <w:color w:val="0D0D0D" w:themeColor="text1" w:themeTint="F2"/>
              </w:rPr>
            </w:pPr>
            <w:r w:rsidRPr="006E3651">
              <w:rPr>
                <w:rFonts w:ascii="Arial" w:hAnsi="Arial" w:cs="Arial"/>
                <w:color w:val="0D0D0D" w:themeColor="text1" w:themeTint="F2"/>
                <w:highlight w:val="yellow"/>
              </w:rPr>
              <w:t xml:space="preserve">Paired </w:t>
            </w:r>
            <w:proofErr w:type="spellStart"/>
            <w:r w:rsidRPr="006E3651">
              <w:rPr>
                <w:rFonts w:ascii="Arial" w:hAnsi="Arial" w:cs="Arial"/>
                <w:color w:val="0D0D0D" w:themeColor="text1" w:themeTint="F2"/>
                <w:highlight w:val="yellow"/>
              </w:rPr>
              <w:t>oracy</w:t>
            </w:r>
            <w:proofErr w:type="spellEnd"/>
            <w:r w:rsidRPr="006E3651">
              <w:rPr>
                <w:rFonts w:ascii="Arial" w:hAnsi="Arial" w:cs="Arial"/>
                <w:color w:val="0D0D0D" w:themeColor="text1" w:themeTint="F2"/>
                <w:highlight w:val="yellow"/>
              </w:rPr>
              <w:t xml:space="preserve"> talk on which of Elizabeth’s problems is the most urgent and why?</w:t>
            </w:r>
          </w:p>
          <w:p w14:paraId="7FA3B424" w14:textId="6AC643F7" w:rsidR="0096529C" w:rsidRPr="006B2025" w:rsidRDefault="0096529C" w:rsidP="0096529C">
            <w:pPr>
              <w:rPr>
                <w:rFonts w:ascii="Arial" w:hAnsi="Arial" w:cs="Arial"/>
                <w:color w:val="0D0D0D" w:themeColor="text1" w:themeTint="F2"/>
              </w:rPr>
            </w:pPr>
            <w:r>
              <w:rPr>
                <w:rFonts w:ascii="Arial" w:hAnsi="Arial" w:cs="Arial"/>
                <w:color w:val="0D0D0D" w:themeColor="text1" w:themeTint="F2"/>
              </w:rPr>
              <w:t xml:space="preserve">Each unit has a series of exam questions which enables pupils to develop their writing skills for each of the types of exam questions. There are also writing frames available to support with the 12-mark and </w:t>
            </w:r>
            <w:proofErr w:type="gramStart"/>
            <w:r>
              <w:rPr>
                <w:rFonts w:ascii="Arial" w:hAnsi="Arial" w:cs="Arial"/>
                <w:color w:val="0D0D0D" w:themeColor="text1" w:themeTint="F2"/>
              </w:rPr>
              <w:t>16 mark</w:t>
            </w:r>
            <w:proofErr w:type="gramEnd"/>
            <w:r>
              <w:rPr>
                <w:rFonts w:ascii="Arial" w:hAnsi="Arial" w:cs="Arial"/>
                <w:color w:val="0D0D0D" w:themeColor="text1" w:themeTint="F2"/>
              </w:rPr>
              <w:t xml:space="preserve"> questions that are withdrawn as the pupils become more confident with the techniques.</w:t>
            </w:r>
          </w:p>
        </w:tc>
      </w:tr>
      <w:tr w:rsidR="00F63C6E" w14:paraId="61DBE580" w14:textId="4642CEFA" w:rsidTr="00C31868">
        <w:trPr>
          <w:trHeight w:val="1414"/>
        </w:trPr>
        <w:tc>
          <w:tcPr>
            <w:tcW w:w="1308" w:type="dxa"/>
          </w:tcPr>
          <w:p w14:paraId="3D761D8B" w14:textId="340D456A" w:rsidR="00F63C6E" w:rsidRPr="00CD02FA" w:rsidRDefault="00F63C6E" w:rsidP="00F63C6E">
            <w:pPr>
              <w:rPr>
                <w:rFonts w:ascii="Arial" w:hAnsi="Arial" w:cs="Arial"/>
                <w:color w:val="0D0D0D" w:themeColor="text1" w:themeTint="F2"/>
                <w:sz w:val="24"/>
                <w:szCs w:val="24"/>
              </w:rPr>
            </w:pPr>
            <w:r w:rsidRPr="00CD02FA">
              <w:rPr>
                <w:rFonts w:ascii="Arial" w:hAnsi="Arial" w:cs="Arial"/>
                <w:color w:val="0D0D0D" w:themeColor="text1" w:themeTint="F2"/>
                <w:sz w:val="24"/>
                <w:szCs w:val="24"/>
              </w:rPr>
              <w:t>Summer Term – HT 5</w:t>
            </w:r>
          </w:p>
        </w:tc>
        <w:tc>
          <w:tcPr>
            <w:tcW w:w="3365" w:type="dxa"/>
          </w:tcPr>
          <w:p w14:paraId="2B6D21E6" w14:textId="77777777" w:rsidR="00F63C6E" w:rsidRPr="006B2025" w:rsidRDefault="00F63C6E" w:rsidP="00F63C6E">
            <w:pPr>
              <w:jc w:val="center"/>
              <w:rPr>
                <w:rFonts w:ascii="Arial" w:hAnsi="Arial" w:cs="Arial"/>
                <w:i/>
                <w:color w:val="0D0D0D" w:themeColor="text1" w:themeTint="F2"/>
                <w:u w:val="single"/>
              </w:rPr>
            </w:pPr>
            <w:r w:rsidRPr="006B2025">
              <w:rPr>
                <w:rFonts w:ascii="Arial" w:hAnsi="Arial" w:cs="Arial"/>
                <w:i/>
                <w:color w:val="0D0D0D" w:themeColor="text1" w:themeTint="F2"/>
                <w:u w:val="single"/>
              </w:rPr>
              <w:t>The American West</w:t>
            </w:r>
          </w:p>
          <w:p w14:paraId="77583981" w14:textId="14BA3EF6" w:rsidR="00F63C6E" w:rsidRPr="00CD02FA" w:rsidRDefault="00F63C6E" w:rsidP="00F63C6E">
            <w:pPr>
              <w:jc w:val="center"/>
              <w:rPr>
                <w:rFonts w:ascii="Arial" w:hAnsi="Arial" w:cs="Arial"/>
                <w:color w:val="0D0D0D" w:themeColor="text1" w:themeTint="F2"/>
                <w:sz w:val="24"/>
                <w:szCs w:val="26"/>
              </w:rPr>
            </w:pPr>
            <w:r w:rsidRPr="006B2025">
              <w:rPr>
                <w:rFonts w:ascii="Arial" w:hAnsi="Arial" w:cs="Arial"/>
                <w:color w:val="0D0D0D" w:themeColor="text1" w:themeTint="F2"/>
              </w:rPr>
              <w:t>The lives of the Plains Indians, their beliefs and way of life. The early pioneers who moved west, the journey from East to West and the problems of living and farming on the great Plains.</w:t>
            </w:r>
            <w:r>
              <w:rPr>
                <w:rFonts w:ascii="Arial" w:hAnsi="Arial" w:cs="Arial"/>
                <w:color w:val="0D0D0D" w:themeColor="text1" w:themeTint="F2"/>
                <w:sz w:val="24"/>
                <w:szCs w:val="26"/>
              </w:rPr>
              <w:t xml:space="preserve"> </w:t>
            </w:r>
          </w:p>
        </w:tc>
        <w:tc>
          <w:tcPr>
            <w:tcW w:w="2977" w:type="dxa"/>
          </w:tcPr>
          <w:p w14:paraId="480E2501" w14:textId="77777777" w:rsidR="00F63C6E" w:rsidRDefault="00F63C6E" w:rsidP="00F63C6E">
            <w:pPr>
              <w:pStyle w:val="ListParagraph"/>
              <w:numPr>
                <w:ilvl w:val="0"/>
                <w:numId w:val="13"/>
              </w:numPr>
              <w:rPr>
                <w:rFonts w:ascii="Arial" w:hAnsi="Arial" w:cs="Arial"/>
                <w:color w:val="0D0D0D" w:themeColor="text1" w:themeTint="F2"/>
                <w:szCs w:val="26"/>
              </w:rPr>
            </w:pPr>
            <w:proofErr w:type="gramStart"/>
            <w:r>
              <w:rPr>
                <w:rFonts w:ascii="Arial" w:hAnsi="Arial" w:cs="Arial"/>
                <w:color w:val="0D0D0D" w:themeColor="text1" w:themeTint="F2"/>
                <w:szCs w:val="26"/>
              </w:rPr>
              <w:t>8 mark</w:t>
            </w:r>
            <w:proofErr w:type="gramEnd"/>
            <w:r>
              <w:rPr>
                <w:rFonts w:ascii="Arial" w:hAnsi="Arial" w:cs="Arial"/>
                <w:color w:val="0D0D0D" w:themeColor="text1" w:themeTint="F2"/>
                <w:szCs w:val="26"/>
              </w:rPr>
              <w:t xml:space="preserve"> GCSE importance question x2</w:t>
            </w:r>
          </w:p>
          <w:p w14:paraId="20167C4E" w14:textId="61AE75B2" w:rsidR="00F63C6E" w:rsidRPr="006B2025" w:rsidRDefault="00F63C6E" w:rsidP="00F63C6E">
            <w:pPr>
              <w:pStyle w:val="ListParagraph"/>
              <w:numPr>
                <w:ilvl w:val="0"/>
                <w:numId w:val="13"/>
              </w:numPr>
              <w:rPr>
                <w:rFonts w:ascii="Arial" w:hAnsi="Arial" w:cs="Arial"/>
                <w:color w:val="0D0D0D" w:themeColor="text1" w:themeTint="F2"/>
                <w:sz w:val="22"/>
                <w:szCs w:val="22"/>
              </w:rPr>
            </w:pPr>
            <w:r w:rsidRPr="006B2025">
              <w:rPr>
                <w:rFonts w:ascii="Arial" w:hAnsi="Arial" w:cs="Arial"/>
                <w:color w:val="0D0D0D" w:themeColor="text1" w:themeTint="F2"/>
                <w:szCs w:val="26"/>
              </w:rPr>
              <w:t xml:space="preserve">8 mark write a narrative account question </w:t>
            </w:r>
          </w:p>
        </w:tc>
        <w:tc>
          <w:tcPr>
            <w:tcW w:w="3700" w:type="dxa"/>
          </w:tcPr>
          <w:p w14:paraId="19AB7609" w14:textId="7CE621CD" w:rsidR="00F63C6E" w:rsidRPr="006B2025" w:rsidRDefault="00F63C6E" w:rsidP="00F63C6E">
            <w:pPr>
              <w:rPr>
                <w:rFonts w:ascii="Arial" w:hAnsi="Arial" w:cs="Arial"/>
                <w:color w:val="0D0D0D" w:themeColor="text1" w:themeTint="F2"/>
              </w:rPr>
            </w:pPr>
            <w:r>
              <w:rPr>
                <w:rFonts w:ascii="Arial" w:hAnsi="Arial" w:cs="Arial"/>
                <w:color w:val="0D0D0D" w:themeColor="text1" w:themeTint="F2"/>
                <w:sz w:val="24"/>
                <w:szCs w:val="26"/>
              </w:rPr>
              <w:t xml:space="preserve">This topic will be new to the students; we haven’t studied the Plains Indians at KS3 but pupils will further develop the skills they have acquired studying previous units. </w:t>
            </w:r>
          </w:p>
        </w:tc>
        <w:tc>
          <w:tcPr>
            <w:tcW w:w="4456" w:type="dxa"/>
          </w:tcPr>
          <w:p w14:paraId="23ABA425" w14:textId="77777777" w:rsidR="00F63C6E" w:rsidRDefault="00F63C6E" w:rsidP="00F63C6E">
            <w:pPr>
              <w:rPr>
                <w:rFonts w:ascii="Arial" w:hAnsi="Arial" w:cs="Arial"/>
                <w:color w:val="0D0D0D" w:themeColor="text1" w:themeTint="F2"/>
              </w:rPr>
            </w:pPr>
            <w:r>
              <w:rPr>
                <w:rFonts w:ascii="Arial" w:hAnsi="Arial" w:cs="Arial"/>
                <w:color w:val="0D0D0D" w:themeColor="text1" w:themeTint="F2"/>
              </w:rPr>
              <w:t xml:space="preserve">Each unit of work has a key word glossary list, this includes key vocabulary. </w:t>
            </w:r>
          </w:p>
          <w:p w14:paraId="0AC4DDDC" w14:textId="77777777" w:rsidR="00F63C6E" w:rsidRDefault="00F63C6E" w:rsidP="00F63C6E">
            <w:pPr>
              <w:rPr>
                <w:rFonts w:ascii="Arial" w:hAnsi="Arial" w:cs="Arial"/>
                <w:color w:val="0D0D0D" w:themeColor="text1" w:themeTint="F2"/>
              </w:rPr>
            </w:pPr>
            <w:r>
              <w:rPr>
                <w:rFonts w:ascii="Arial" w:hAnsi="Arial" w:cs="Arial"/>
                <w:color w:val="0D0D0D" w:themeColor="text1" w:themeTint="F2"/>
              </w:rPr>
              <w:t xml:space="preserve">Each unit has a series of exam questions which enables pupils to develop their writing skills for each of the types of exam questions. </w:t>
            </w:r>
          </w:p>
          <w:p w14:paraId="0C0B1714" w14:textId="3215F6D7" w:rsidR="00F63C6E" w:rsidRPr="00CD02FA" w:rsidRDefault="00F63C6E" w:rsidP="00F63C6E">
            <w:pPr>
              <w:rPr>
                <w:rFonts w:ascii="Arial" w:hAnsi="Arial" w:cs="Arial"/>
                <w:color w:val="0D0D0D" w:themeColor="text1" w:themeTint="F2"/>
                <w:sz w:val="24"/>
                <w:szCs w:val="26"/>
              </w:rPr>
            </w:pPr>
          </w:p>
        </w:tc>
      </w:tr>
      <w:tr w:rsidR="00F63C6E" w14:paraId="3BFB9D98" w14:textId="77777777" w:rsidTr="00C31868">
        <w:trPr>
          <w:trHeight w:val="1137"/>
        </w:trPr>
        <w:tc>
          <w:tcPr>
            <w:tcW w:w="1308" w:type="dxa"/>
          </w:tcPr>
          <w:p w14:paraId="3B143CD1" w14:textId="50852FAE" w:rsidR="00F63C6E" w:rsidRPr="00CD02FA" w:rsidRDefault="00F63C6E" w:rsidP="00F63C6E">
            <w:pPr>
              <w:rPr>
                <w:rFonts w:ascii="Arial" w:hAnsi="Arial" w:cs="Arial"/>
                <w:b/>
                <w:color w:val="0D0D0D" w:themeColor="text1" w:themeTint="F2"/>
                <w:sz w:val="24"/>
                <w:szCs w:val="24"/>
              </w:rPr>
            </w:pPr>
            <w:r w:rsidRPr="00CD02FA">
              <w:rPr>
                <w:rFonts w:ascii="Arial" w:hAnsi="Arial" w:cs="Arial"/>
                <w:color w:val="0D0D0D" w:themeColor="text1" w:themeTint="F2"/>
                <w:sz w:val="24"/>
                <w:szCs w:val="24"/>
              </w:rPr>
              <w:t>Summer Term – HT 6</w:t>
            </w:r>
          </w:p>
        </w:tc>
        <w:tc>
          <w:tcPr>
            <w:tcW w:w="3365" w:type="dxa"/>
          </w:tcPr>
          <w:p w14:paraId="4318280A" w14:textId="77777777" w:rsidR="00033E7B" w:rsidRPr="006B2025" w:rsidRDefault="00033E7B" w:rsidP="00033E7B">
            <w:pPr>
              <w:jc w:val="center"/>
              <w:rPr>
                <w:rFonts w:ascii="Arial" w:hAnsi="Arial" w:cs="Arial"/>
                <w:i/>
                <w:color w:val="0D0D0D" w:themeColor="text1" w:themeTint="F2"/>
                <w:u w:val="single"/>
              </w:rPr>
            </w:pPr>
            <w:r w:rsidRPr="006B2025">
              <w:rPr>
                <w:rFonts w:ascii="Arial" w:hAnsi="Arial" w:cs="Arial"/>
                <w:i/>
                <w:color w:val="0D0D0D" w:themeColor="text1" w:themeTint="F2"/>
                <w:u w:val="single"/>
              </w:rPr>
              <w:t>The American West</w:t>
            </w:r>
          </w:p>
          <w:p w14:paraId="126DE81C" w14:textId="0372AD62" w:rsidR="00F63C6E" w:rsidRPr="00CD02FA" w:rsidRDefault="00033E7B" w:rsidP="00F63C6E">
            <w:pPr>
              <w:rPr>
                <w:rFonts w:ascii="Arial" w:hAnsi="Arial" w:cs="Arial"/>
                <w:color w:val="0D0D0D" w:themeColor="text1" w:themeTint="F2"/>
                <w:sz w:val="24"/>
                <w:szCs w:val="26"/>
              </w:rPr>
            </w:pPr>
            <w:r>
              <w:rPr>
                <w:rFonts w:ascii="Arial" w:hAnsi="Arial" w:cs="Arial"/>
                <w:color w:val="0D0D0D" w:themeColor="text1" w:themeTint="F2"/>
                <w:sz w:val="24"/>
                <w:szCs w:val="26"/>
              </w:rPr>
              <w:t xml:space="preserve">The building of the Transcontinental Railroad, The challenges of law and order in frontier tows and conflict between the white settlers and native Americans. </w:t>
            </w:r>
          </w:p>
        </w:tc>
        <w:tc>
          <w:tcPr>
            <w:tcW w:w="2977" w:type="dxa"/>
          </w:tcPr>
          <w:p w14:paraId="7B72F7EB" w14:textId="77777777" w:rsidR="00033E7B" w:rsidRDefault="00033E7B" w:rsidP="00033E7B">
            <w:pPr>
              <w:pStyle w:val="ListParagraph"/>
              <w:numPr>
                <w:ilvl w:val="0"/>
                <w:numId w:val="13"/>
              </w:numPr>
              <w:rPr>
                <w:rFonts w:ascii="Arial" w:hAnsi="Arial" w:cs="Arial"/>
                <w:color w:val="0D0D0D" w:themeColor="text1" w:themeTint="F2"/>
                <w:szCs w:val="26"/>
              </w:rPr>
            </w:pPr>
            <w:proofErr w:type="gramStart"/>
            <w:r>
              <w:rPr>
                <w:rFonts w:ascii="Arial" w:hAnsi="Arial" w:cs="Arial"/>
                <w:color w:val="0D0D0D" w:themeColor="text1" w:themeTint="F2"/>
                <w:szCs w:val="26"/>
              </w:rPr>
              <w:t>8 mark</w:t>
            </w:r>
            <w:proofErr w:type="gramEnd"/>
            <w:r>
              <w:rPr>
                <w:rFonts w:ascii="Arial" w:hAnsi="Arial" w:cs="Arial"/>
                <w:color w:val="0D0D0D" w:themeColor="text1" w:themeTint="F2"/>
                <w:szCs w:val="26"/>
              </w:rPr>
              <w:t xml:space="preserve"> GCSE importance question x2</w:t>
            </w:r>
          </w:p>
          <w:p w14:paraId="1D6E26E8" w14:textId="049DE949" w:rsidR="00F63C6E" w:rsidRPr="006B2025" w:rsidRDefault="00033E7B" w:rsidP="00033E7B">
            <w:pPr>
              <w:pStyle w:val="ListParagraph"/>
              <w:numPr>
                <w:ilvl w:val="0"/>
                <w:numId w:val="13"/>
              </w:numPr>
              <w:rPr>
                <w:rFonts w:ascii="Arial" w:hAnsi="Arial" w:cs="Arial"/>
                <w:color w:val="0D0D0D" w:themeColor="text1" w:themeTint="F2"/>
                <w:szCs w:val="26"/>
              </w:rPr>
            </w:pPr>
            <w:r w:rsidRPr="006B2025">
              <w:rPr>
                <w:rFonts w:ascii="Arial" w:hAnsi="Arial" w:cs="Arial"/>
                <w:color w:val="0D0D0D" w:themeColor="text1" w:themeTint="F2"/>
                <w:szCs w:val="26"/>
              </w:rPr>
              <w:t>8 mark write a narrative account question</w:t>
            </w:r>
          </w:p>
        </w:tc>
        <w:tc>
          <w:tcPr>
            <w:tcW w:w="3700" w:type="dxa"/>
          </w:tcPr>
          <w:p w14:paraId="25D7569E" w14:textId="69B41D5F" w:rsidR="00F63C6E" w:rsidRPr="00CD02FA" w:rsidRDefault="00033E7B" w:rsidP="00F63C6E">
            <w:pPr>
              <w:rPr>
                <w:rFonts w:ascii="Arial" w:hAnsi="Arial" w:cs="Arial"/>
                <w:color w:val="0D0D0D" w:themeColor="text1" w:themeTint="F2"/>
                <w:sz w:val="24"/>
                <w:szCs w:val="26"/>
              </w:rPr>
            </w:pPr>
            <w:r>
              <w:rPr>
                <w:rFonts w:ascii="Arial" w:hAnsi="Arial" w:cs="Arial"/>
                <w:color w:val="0D0D0D" w:themeColor="text1" w:themeTint="F2"/>
                <w:sz w:val="24"/>
                <w:szCs w:val="26"/>
              </w:rPr>
              <w:t xml:space="preserve">This uses the knowledge acquired in the Half Term 5 and builds on it. Pupils must have an understanding of the tensions between the white settlers and Native Americans, and how the increasing expansion of white </w:t>
            </w:r>
            <w:proofErr w:type="gramStart"/>
            <w:r>
              <w:rPr>
                <w:rFonts w:ascii="Arial" w:hAnsi="Arial" w:cs="Arial"/>
                <w:color w:val="0D0D0D" w:themeColor="text1" w:themeTint="F2"/>
                <w:sz w:val="24"/>
                <w:szCs w:val="26"/>
              </w:rPr>
              <w:t>settlers</w:t>
            </w:r>
            <w:proofErr w:type="gramEnd"/>
            <w:r>
              <w:rPr>
                <w:rFonts w:ascii="Arial" w:hAnsi="Arial" w:cs="Arial"/>
                <w:color w:val="0D0D0D" w:themeColor="text1" w:themeTint="F2"/>
                <w:sz w:val="24"/>
                <w:szCs w:val="26"/>
              </w:rPr>
              <w:t xml:space="preserve"> territory threatened the </w:t>
            </w:r>
            <w:r>
              <w:rPr>
                <w:rFonts w:ascii="Arial" w:hAnsi="Arial" w:cs="Arial"/>
                <w:color w:val="0D0D0D" w:themeColor="text1" w:themeTint="F2"/>
                <w:sz w:val="24"/>
                <w:szCs w:val="26"/>
              </w:rPr>
              <w:lastRenderedPageBreak/>
              <w:t xml:space="preserve">livelihoods of the Native Americans before they can understand the content studied during this half term. </w:t>
            </w:r>
          </w:p>
        </w:tc>
        <w:tc>
          <w:tcPr>
            <w:tcW w:w="4456" w:type="dxa"/>
          </w:tcPr>
          <w:p w14:paraId="48D66ADD" w14:textId="77777777" w:rsidR="00033E7B" w:rsidRDefault="00033E7B" w:rsidP="00033E7B">
            <w:pPr>
              <w:rPr>
                <w:rFonts w:ascii="Arial" w:hAnsi="Arial" w:cs="Arial"/>
                <w:color w:val="0D0D0D" w:themeColor="text1" w:themeTint="F2"/>
              </w:rPr>
            </w:pPr>
            <w:r>
              <w:rPr>
                <w:rFonts w:ascii="Arial" w:hAnsi="Arial" w:cs="Arial"/>
                <w:color w:val="0D0D0D" w:themeColor="text1" w:themeTint="F2"/>
              </w:rPr>
              <w:lastRenderedPageBreak/>
              <w:t xml:space="preserve">Each unit of work has a key word glossary list, this includes key vocabulary. </w:t>
            </w:r>
          </w:p>
          <w:p w14:paraId="64CE8E34" w14:textId="63324CA3" w:rsidR="00033E7B" w:rsidRDefault="00033E7B" w:rsidP="00033E7B">
            <w:pPr>
              <w:rPr>
                <w:rFonts w:ascii="Arial" w:hAnsi="Arial" w:cs="Arial"/>
                <w:color w:val="0D0D0D" w:themeColor="text1" w:themeTint="F2"/>
              </w:rPr>
            </w:pPr>
            <w:r>
              <w:rPr>
                <w:rFonts w:ascii="Arial" w:hAnsi="Arial" w:cs="Arial"/>
                <w:color w:val="0D0D0D" w:themeColor="text1" w:themeTint="F2"/>
              </w:rPr>
              <w:t xml:space="preserve">Each unit has a series of exam questions which enables pupils to develop their writing skills for each of the types of exam questions. </w:t>
            </w:r>
          </w:p>
          <w:p w14:paraId="1BB2EAB3" w14:textId="105DA689" w:rsidR="00033E7B" w:rsidRPr="00033E7B" w:rsidRDefault="00033E7B" w:rsidP="00033E7B">
            <w:pPr>
              <w:rPr>
                <w:rFonts w:ascii="Arial" w:hAnsi="Arial" w:cs="Arial"/>
                <w:color w:val="000000" w:themeColor="text1"/>
              </w:rPr>
            </w:pPr>
            <w:proofErr w:type="spellStart"/>
            <w:r w:rsidRPr="00033E7B">
              <w:rPr>
                <w:rFonts w:ascii="Arial" w:hAnsi="Arial" w:cs="Arial"/>
                <w:color w:val="000000" w:themeColor="text1"/>
                <w:highlight w:val="yellow"/>
              </w:rPr>
              <w:t>Oracy</w:t>
            </w:r>
            <w:proofErr w:type="spellEnd"/>
            <w:r w:rsidRPr="00033E7B">
              <w:rPr>
                <w:rFonts w:ascii="Arial" w:hAnsi="Arial" w:cs="Arial"/>
                <w:color w:val="000000" w:themeColor="text1"/>
                <w:highlight w:val="yellow"/>
              </w:rPr>
              <w:t xml:space="preserve"> – narrative account task. Pupils verbally answer an 8 mark narrative </w:t>
            </w:r>
            <w:r w:rsidRPr="00033E7B">
              <w:rPr>
                <w:rFonts w:ascii="Arial" w:hAnsi="Arial" w:cs="Arial"/>
                <w:color w:val="000000" w:themeColor="text1"/>
                <w:highlight w:val="yellow"/>
              </w:rPr>
              <w:lastRenderedPageBreak/>
              <w:t>account question in pairs and give their partners work a score out of 8</w:t>
            </w:r>
            <w:r>
              <w:rPr>
                <w:rFonts w:ascii="Arial" w:hAnsi="Arial" w:cs="Arial"/>
                <w:color w:val="000000" w:themeColor="text1"/>
                <w:highlight w:val="yellow"/>
              </w:rPr>
              <w:t>.</w:t>
            </w:r>
          </w:p>
          <w:p w14:paraId="5122B80D" w14:textId="32A89461" w:rsidR="00F63C6E" w:rsidRPr="00CD02FA" w:rsidRDefault="00F63C6E" w:rsidP="00F63C6E">
            <w:pPr>
              <w:rPr>
                <w:rFonts w:ascii="Arial" w:hAnsi="Arial" w:cs="Arial"/>
                <w:color w:val="0D0D0D" w:themeColor="text1" w:themeTint="F2"/>
                <w:sz w:val="24"/>
                <w:szCs w:val="26"/>
              </w:rPr>
            </w:pPr>
          </w:p>
        </w:tc>
      </w:tr>
    </w:tbl>
    <w:p w14:paraId="224B9359" w14:textId="77777777" w:rsidR="00D1441C" w:rsidRPr="006B2025" w:rsidRDefault="00D1441C" w:rsidP="006B2025">
      <w:pPr>
        <w:spacing w:line="276" w:lineRule="auto"/>
        <w:rPr>
          <w:rFonts w:asciiTheme="majorHAnsi" w:hAnsiTheme="majorHAnsi" w:cstheme="majorHAnsi"/>
          <w:b/>
          <w:sz w:val="32"/>
          <w:szCs w:val="26"/>
        </w:rPr>
      </w:pPr>
    </w:p>
    <w:sectPr w:rsidR="00D1441C" w:rsidRPr="006B2025" w:rsidSect="00CD02FA">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36"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F5891" w14:textId="77777777" w:rsidR="00A2239D" w:rsidRDefault="00A2239D" w:rsidP="00A2239D">
      <w:pPr>
        <w:spacing w:after="0" w:line="240" w:lineRule="auto"/>
      </w:pPr>
      <w:r>
        <w:separator/>
      </w:r>
    </w:p>
  </w:endnote>
  <w:endnote w:type="continuationSeparator" w:id="0">
    <w:p w14:paraId="28351BC4" w14:textId="77777777" w:rsidR="00A2239D" w:rsidRDefault="00A2239D" w:rsidP="00A22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481D2" w14:textId="77777777" w:rsidR="00A2239D" w:rsidRDefault="00A22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50123" w14:textId="77777777" w:rsidR="00A2239D" w:rsidRDefault="00A223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A8701" w14:textId="77777777" w:rsidR="00A2239D" w:rsidRDefault="00A22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39BAF" w14:textId="77777777" w:rsidR="00A2239D" w:rsidRDefault="00A2239D" w:rsidP="00A2239D">
      <w:pPr>
        <w:spacing w:after="0" w:line="240" w:lineRule="auto"/>
      </w:pPr>
      <w:r>
        <w:separator/>
      </w:r>
    </w:p>
  </w:footnote>
  <w:footnote w:type="continuationSeparator" w:id="0">
    <w:p w14:paraId="6367DB8A" w14:textId="77777777" w:rsidR="00A2239D" w:rsidRDefault="00A2239D" w:rsidP="00A22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CC73E" w14:textId="77777777" w:rsidR="00A2239D" w:rsidRDefault="00A223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203344"/>
      <w:docPartObj>
        <w:docPartGallery w:val="Watermarks"/>
        <w:docPartUnique/>
      </w:docPartObj>
    </w:sdtPr>
    <w:sdtEndPr/>
    <w:sdtContent>
      <w:p w14:paraId="02A21DC6" w14:textId="12078031" w:rsidR="00A2239D" w:rsidRDefault="00604A11">
        <w:pPr>
          <w:pStyle w:val="Header"/>
        </w:pPr>
        <w:r>
          <w:rPr>
            <w:noProof/>
            <w:lang w:val="en-US"/>
          </w:rPr>
          <w:pict w14:anchorId="155A0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68ED2" w14:textId="77777777" w:rsidR="00A2239D" w:rsidRDefault="00A22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35358"/>
    <w:multiLevelType w:val="hybridMultilevel"/>
    <w:tmpl w:val="19A8A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54789"/>
    <w:multiLevelType w:val="hybridMultilevel"/>
    <w:tmpl w:val="803C0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41FAA"/>
    <w:multiLevelType w:val="hybridMultilevel"/>
    <w:tmpl w:val="BA8ADD68"/>
    <w:lvl w:ilvl="0" w:tplc="9C865BD8">
      <w:start w:val="1"/>
      <w:numFmt w:val="decimal"/>
      <w:lvlText w:val="(%1)"/>
      <w:lvlJc w:val="left"/>
      <w:pPr>
        <w:ind w:left="502" w:hanging="360"/>
      </w:pPr>
      <w:rPr>
        <w:rFonts w:hint="default"/>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27D70FB5"/>
    <w:multiLevelType w:val="hybridMultilevel"/>
    <w:tmpl w:val="ACEEC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4C0224"/>
    <w:multiLevelType w:val="hybridMultilevel"/>
    <w:tmpl w:val="CDFE4052"/>
    <w:lvl w:ilvl="0" w:tplc="38DE07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42877B9"/>
    <w:multiLevelType w:val="hybridMultilevel"/>
    <w:tmpl w:val="468CB5F4"/>
    <w:lvl w:ilvl="0" w:tplc="EB5231F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DF4E34"/>
    <w:multiLevelType w:val="hybridMultilevel"/>
    <w:tmpl w:val="CACA31B6"/>
    <w:lvl w:ilvl="0" w:tplc="75C6A874">
      <w:start w:val="1"/>
      <w:numFmt w:val="decimal"/>
      <w:lvlText w:val="%1."/>
      <w:lvlJc w:val="left"/>
      <w:pPr>
        <w:tabs>
          <w:tab w:val="num" w:pos="720"/>
        </w:tabs>
        <w:ind w:left="720" w:hanging="360"/>
      </w:pPr>
    </w:lvl>
    <w:lvl w:ilvl="1" w:tplc="190E99F0" w:tentative="1">
      <w:start w:val="1"/>
      <w:numFmt w:val="decimal"/>
      <w:lvlText w:val="%2."/>
      <w:lvlJc w:val="left"/>
      <w:pPr>
        <w:tabs>
          <w:tab w:val="num" w:pos="1440"/>
        </w:tabs>
        <w:ind w:left="1440" w:hanging="360"/>
      </w:pPr>
    </w:lvl>
    <w:lvl w:ilvl="2" w:tplc="2132CE6C" w:tentative="1">
      <w:start w:val="1"/>
      <w:numFmt w:val="decimal"/>
      <w:lvlText w:val="%3."/>
      <w:lvlJc w:val="left"/>
      <w:pPr>
        <w:tabs>
          <w:tab w:val="num" w:pos="2160"/>
        </w:tabs>
        <w:ind w:left="2160" w:hanging="360"/>
      </w:pPr>
    </w:lvl>
    <w:lvl w:ilvl="3" w:tplc="83829AC6" w:tentative="1">
      <w:start w:val="1"/>
      <w:numFmt w:val="decimal"/>
      <w:lvlText w:val="%4."/>
      <w:lvlJc w:val="left"/>
      <w:pPr>
        <w:tabs>
          <w:tab w:val="num" w:pos="2880"/>
        </w:tabs>
        <w:ind w:left="2880" w:hanging="360"/>
      </w:pPr>
    </w:lvl>
    <w:lvl w:ilvl="4" w:tplc="2B5E0F46" w:tentative="1">
      <w:start w:val="1"/>
      <w:numFmt w:val="decimal"/>
      <w:lvlText w:val="%5."/>
      <w:lvlJc w:val="left"/>
      <w:pPr>
        <w:tabs>
          <w:tab w:val="num" w:pos="3600"/>
        </w:tabs>
        <w:ind w:left="3600" w:hanging="360"/>
      </w:pPr>
    </w:lvl>
    <w:lvl w:ilvl="5" w:tplc="620CD2E4" w:tentative="1">
      <w:start w:val="1"/>
      <w:numFmt w:val="decimal"/>
      <w:lvlText w:val="%6."/>
      <w:lvlJc w:val="left"/>
      <w:pPr>
        <w:tabs>
          <w:tab w:val="num" w:pos="4320"/>
        </w:tabs>
        <w:ind w:left="4320" w:hanging="360"/>
      </w:pPr>
    </w:lvl>
    <w:lvl w:ilvl="6" w:tplc="14E055E6" w:tentative="1">
      <w:start w:val="1"/>
      <w:numFmt w:val="decimal"/>
      <w:lvlText w:val="%7."/>
      <w:lvlJc w:val="left"/>
      <w:pPr>
        <w:tabs>
          <w:tab w:val="num" w:pos="5040"/>
        </w:tabs>
        <w:ind w:left="5040" w:hanging="360"/>
      </w:pPr>
    </w:lvl>
    <w:lvl w:ilvl="7" w:tplc="E25C84CE" w:tentative="1">
      <w:start w:val="1"/>
      <w:numFmt w:val="decimal"/>
      <w:lvlText w:val="%8."/>
      <w:lvlJc w:val="left"/>
      <w:pPr>
        <w:tabs>
          <w:tab w:val="num" w:pos="5760"/>
        </w:tabs>
        <w:ind w:left="5760" w:hanging="360"/>
      </w:pPr>
    </w:lvl>
    <w:lvl w:ilvl="8" w:tplc="5678A954" w:tentative="1">
      <w:start w:val="1"/>
      <w:numFmt w:val="decimal"/>
      <w:lvlText w:val="%9."/>
      <w:lvlJc w:val="left"/>
      <w:pPr>
        <w:tabs>
          <w:tab w:val="num" w:pos="6480"/>
        </w:tabs>
        <w:ind w:left="6480" w:hanging="360"/>
      </w:pPr>
    </w:lvl>
  </w:abstractNum>
  <w:abstractNum w:abstractNumId="7" w15:restartNumberingAfterBreak="0">
    <w:nsid w:val="47C17559"/>
    <w:multiLevelType w:val="hybridMultilevel"/>
    <w:tmpl w:val="1AB60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073D05"/>
    <w:multiLevelType w:val="hybridMultilevel"/>
    <w:tmpl w:val="712AC2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64304E3C"/>
    <w:multiLevelType w:val="hybridMultilevel"/>
    <w:tmpl w:val="D0D65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560444"/>
    <w:multiLevelType w:val="hybridMultilevel"/>
    <w:tmpl w:val="EDF21EA2"/>
    <w:lvl w:ilvl="0" w:tplc="7752F6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482F7B"/>
    <w:multiLevelType w:val="hybridMultilevel"/>
    <w:tmpl w:val="7494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765962"/>
    <w:multiLevelType w:val="hybridMultilevel"/>
    <w:tmpl w:val="BA8ADD68"/>
    <w:lvl w:ilvl="0" w:tplc="9C865BD8">
      <w:start w:val="1"/>
      <w:numFmt w:val="decimal"/>
      <w:lvlText w:val="(%1)"/>
      <w:lvlJc w:val="left"/>
      <w:pPr>
        <w:ind w:left="644" w:hanging="360"/>
      </w:pPr>
      <w:rPr>
        <w:rFonts w:hint="default"/>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683F7334"/>
    <w:multiLevelType w:val="hybridMultilevel"/>
    <w:tmpl w:val="C69E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6D491E"/>
    <w:multiLevelType w:val="hybridMultilevel"/>
    <w:tmpl w:val="8BCEE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296411"/>
    <w:multiLevelType w:val="hybridMultilevel"/>
    <w:tmpl w:val="C4F43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F54E2D"/>
    <w:multiLevelType w:val="hybridMultilevel"/>
    <w:tmpl w:val="B5843C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6"/>
  </w:num>
  <w:num w:numId="2">
    <w:abstractNumId w:val="2"/>
  </w:num>
  <w:num w:numId="3">
    <w:abstractNumId w:val="10"/>
  </w:num>
  <w:num w:numId="4">
    <w:abstractNumId w:val="12"/>
  </w:num>
  <w:num w:numId="5">
    <w:abstractNumId w:val="5"/>
  </w:num>
  <w:num w:numId="6">
    <w:abstractNumId w:val="13"/>
  </w:num>
  <w:num w:numId="7">
    <w:abstractNumId w:val="11"/>
  </w:num>
  <w:num w:numId="8">
    <w:abstractNumId w:val="16"/>
  </w:num>
  <w:num w:numId="9">
    <w:abstractNumId w:val="4"/>
  </w:num>
  <w:num w:numId="10">
    <w:abstractNumId w:val="8"/>
  </w:num>
  <w:num w:numId="11">
    <w:abstractNumId w:val="3"/>
  </w:num>
  <w:num w:numId="12">
    <w:abstractNumId w:val="14"/>
  </w:num>
  <w:num w:numId="13">
    <w:abstractNumId w:val="7"/>
  </w:num>
  <w:num w:numId="14">
    <w:abstractNumId w:val="0"/>
  </w:num>
  <w:num w:numId="15">
    <w:abstractNumId w:val="15"/>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0D2"/>
    <w:rsid w:val="00033E7B"/>
    <w:rsid w:val="000A285E"/>
    <w:rsid w:val="00147B3E"/>
    <w:rsid w:val="001D5960"/>
    <w:rsid w:val="001F00D2"/>
    <w:rsid w:val="001F1F0C"/>
    <w:rsid w:val="002546B1"/>
    <w:rsid w:val="003D0A50"/>
    <w:rsid w:val="003D536E"/>
    <w:rsid w:val="00447A35"/>
    <w:rsid w:val="005E3B44"/>
    <w:rsid w:val="00604A11"/>
    <w:rsid w:val="00635DAE"/>
    <w:rsid w:val="006A3BBD"/>
    <w:rsid w:val="006B2025"/>
    <w:rsid w:val="006B41BB"/>
    <w:rsid w:val="006D71DA"/>
    <w:rsid w:val="006E3651"/>
    <w:rsid w:val="007003D0"/>
    <w:rsid w:val="00785487"/>
    <w:rsid w:val="00790383"/>
    <w:rsid w:val="007D6C68"/>
    <w:rsid w:val="007E7FB5"/>
    <w:rsid w:val="008203C2"/>
    <w:rsid w:val="0085624D"/>
    <w:rsid w:val="008763B7"/>
    <w:rsid w:val="00897EE8"/>
    <w:rsid w:val="008A22AB"/>
    <w:rsid w:val="008D0402"/>
    <w:rsid w:val="008F07B2"/>
    <w:rsid w:val="00910AAE"/>
    <w:rsid w:val="009316F7"/>
    <w:rsid w:val="00936D60"/>
    <w:rsid w:val="0095781B"/>
    <w:rsid w:val="0096529C"/>
    <w:rsid w:val="009742D2"/>
    <w:rsid w:val="00975404"/>
    <w:rsid w:val="009D64E6"/>
    <w:rsid w:val="00A20B64"/>
    <w:rsid w:val="00A2239D"/>
    <w:rsid w:val="00A2784D"/>
    <w:rsid w:val="00AB601B"/>
    <w:rsid w:val="00AE4628"/>
    <w:rsid w:val="00B62A71"/>
    <w:rsid w:val="00B62AF8"/>
    <w:rsid w:val="00B95CFE"/>
    <w:rsid w:val="00BB2433"/>
    <w:rsid w:val="00C006F8"/>
    <w:rsid w:val="00C31868"/>
    <w:rsid w:val="00CB5E3E"/>
    <w:rsid w:val="00CC077A"/>
    <w:rsid w:val="00CD02FA"/>
    <w:rsid w:val="00CE4F85"/>
    <w:rsid w:val="00D1441C"/>
    <w:rsid w:val="00D57080"/>
    <w:rsid w:val="00D578AD"/>
    <w:rsid w:val="00E07B5A"/>
    <w:rsid w:val="00E45332"/>
    <w:rsid w:val="00E83325"/>
    <w:rsid w:val="00E83A73"/>
    <w:rsid w:val="00EE58DF"/>
    <w:rsid w:val="00F63C6E"/>
    <w:rsid w:val="00FE3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344061"/>
  <w15:chartTrackingRefBased/>
  <w15:docId w15:val="{4269F326-E642-45B6-B634-D5DD3B6B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0D2"/>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39"/>
    <w:rsid w:val="003D0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7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B5A"/>
    <w:rPr>
      <w:rFonts w:ascii="Segoe UI" w:hAnsi="Segoe UI" w:cs="Segoe UI"/>
      <w:sz w:val="18"/>
      <w:szCs w:val="18"/>
    </w:rPr>
  </w:style>
  <w:style w:type="paragraph" w:styleId="Header">
    <w:name w:val="header"/>
    <w:basedOn w:val="Normal"/>
    <w:link w:val="HeaderChar"/>
    <w:uiPriority w:val="99"/>
    <w:unhideWhenUsed/>
    <w:rsid w:val="00A22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39D"/>
  </w:style>
  <w:style w:type="paragraph" w:styleId="Footer">
    <w:name w:val="footer"/>
    <w:basedOn w:val="Normal"/>
    <w:link w:val="FooterChar"/>
    <w:uiPriority w:val="99"/>
    <w:unhideWhenUsed/>
    <w:rsid w:val="00A22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294495">
      <w:bodyDiv w:val="1"/>
      <w:marLeft w:val="0"/>
      <w:marRight w:val="0"/>
      <w:marTop w:val="0"/>
      <w:marBottom w:val="0"/>
      <w:divBdr>
        <w:top w:val="none" w:sz="0" w:space="0" w:color="auto"/>
        <w:left w:val="none" w:sz="0" w:space="0" w:color="auto"/>
        <w:bottom w:val="none" w:sz="0" w:space="0" w:color="auto"/>
        <w:right w:val="none" w:sz="0" w:space="0" w:color="auto"/>
      </w:divBdr>
      <w:divsChild>
        <w:div w:id="900292718">
          <w:marLeft w:val="360"/>
          <w:marRight w:val="0"/>
          <w:marTop w:val="58"/>
          <w:marBottom w:val="0"/>
          <w:divBdr>
            <w:top w:val="none" w:sz="0" w:space="0" w:color="auto"/>
            <w:left w:val="none" w:sz="0" w:space="0" w:color="auto"/>
            <w:bottom w:val="none" w:sz="0" w:space="0" w:color="auto"/>
            <w:right w:val="none" w:sz="0" w:space="0" w:color="auto"/>
          </w:divBdr>
        </w:div>
        <w:div w:id="1371540291">
          <w:marLeft w:val="360"/>
          <w:marRight w:val="0"/>
          <w:marTop w:val="58"/>
          <w:marBottom w:val="0"/>
          <w:divBdr>
            <w:top w:val="none" w:sz="0" w:space="0" w:color="auto"/>
            <w:left w:val="none" w:sz="0" w:space="0" w:color="auto"/>
            <w:bottom w:val="none" w:sz="0" w:space="0" w:color="auto"/>
            <w:right w:val="none" w:sz="0" w:space="0" w:color="auto"/>
          </w:divBdr>
        </w:div>
        <w:div w:id="478235318">
          <w:marLeft w:val="360"/>
          <w:marRight w:val="0"/>
          <w:marTop w:val="58"/>
          <w:marBottom w:val="0"/>
          <w:divBdr>
            <w:top w:val="none" w:sz="0" w:space="0" w:color="auto"/>
            <w:left w:val="none" w:sz="0" w:space="0" w:color="auto"/>
            <w:bottom w:val="none" w:sz="0" w:space="0" w:color="auto"/>
            <w:right w:val="none" w:sz="0" w:space="0" w:color="auto"/>
          </w:divBdr>
        </w:div>
        <w:div w:id="1182011605">
          <w:marLeft w:val="360"/>
          <w:marRight w:val="0"/>
          <w:marTop w:val="58"/>
          <w:marBottom w:val="0"/>
          <w:divBdr>
            <w:top w:val="none" w:sz="0" w:space="0" w:color="auto"/>
            <w:left w:val="none" w:sz="0" w:space="0" w:color="auto"/>
            <w:bottom w:val="none" w:sz="0" w:space="0" w:color="auto"/>
            <w:right w:val="none" w:sz="0" w:space="0" w:color="auto"/>
          </w:divBdr>
        </w:div>
        <w:div w:id="222637927">
          <w:marLeft w:val="360"/>
          <w:marRight w:val="0"/>
          <w:marTop w:val="58"/>
          <w:marBottom w:val="0"/>
          <w:divBdr>
            <w:top w:val="none" w:sz="0" w:space="0" w:color="auto"/>
            <w:left w:val="none" w:sz="0" w:space="0" w:color="auto"/>
            <w:bottom w:val="none" w:sz="0" w:space="0" w:color="auto"/>
            <w:right w:val="none" w:sz="0" w:space="0" w:color="auto"/>
          </w:divBdr>
        </w:div>
        <w:div w:id="2011909423">
          <w:marLeft w:val="360"/>
          <w:marRight w:val="0"/>
          <w:marTop w:val="58"/>
          <w:marBottom w:val="0"/>
          <w:divBdr>
            <w:top w:val="none" w:sz="0" w:space="0" w:color="auto"/>
            <w:left w:val="none" w:sz="0" w:space="0" w:color="auto"/>
            <w:bottom w:val="none" w:sz="0" w:space="0" w:color="auto"/>
            <w:right w:val="none" w:sz="0" w:space="0" w:color="auto"/>
          </w:divBdr>
        </w:div>
        <w:div w:id="1939679680">
          <w:marLeft w:val="360"/>
          <w:marRight w:val="0"/>
          <w:marTop w:val="58"/>
          <w:marBottom w:val="0"/>
          <w:divBdr>
            <w:top w:val="none" w:sz="0" w:space="0" w:color="auto"/>
            <w:left w:val="none" w:sz="0" w:space="0" w:color="auto"/>
            <w:bottom w:val="none" w:sz="0" w:space="0" w:color="auto"/>
            <w:right w:val="none" w:sz="0" w:space="0" w:color="auto"/>
          </w:divBdr>
        </w:div>
        <w:div w:id="1429037336">
          <w:marLeft w:val="360"/>
          <w:marRight w:val="0"/>
          <w:marTop w:val="58"/>
          <w:marBottom w:val="0"/>
          <w:divBdr>
            <w:top w:val="none" w:sz="0" w:space="0" w:color="auto"/>
            <w:left w:val="none" w:sz="0" w:space="0" w:color="auto"/>
            <w:bottom w:val="none" w:sz="0" w:space="0" w:color="auto"/>
            <w:right w:val="none" w:sz="0" w:space="0" w:color="auto"/>
          </w:divBdr>
        </w:div>
        <w:div w:id="2131125222">
          <w:marLeft w:val="360"/>
          <w:marRight w:val="0"/>
          <w:marTop w:val="58"/>
          <w:marBottom w:val="0"/>
          <w:divBdr>
            <w:top w:val="none" w:sz="0" w:space="0" w:color="auto"/>
            <w:left w:val="none" w:sz="0" w:space="0" w:color="auto"/>
            <w:bottom w:val="none" w:sz="0" w:space="0" w:color="auto"/>
            <w:right w:val="none" w:sz="0" w:space="0" w:color="auto"/>
          </w:divBdr>
        </w:div>
        <w:div w:id="2039692528">
          <w:marLeft w:val="360"/>
          <w:marRight w:val="0"/>
          <w:marTop w:val="58"/>
          <w:marBottom w:val="0"/>
          <w:divBdr>
            <w:top w:val="none" w:sz="0" w:space="0" w:color="auto"/>
            <w:left w:val="none" w:sz="0" w:space="0" w:color="auto"/>
            <w:bottom w:val="none" w:sz="0" w:space="0" w:color="auto"/>
            <w:right w:val="none" w:sz="0" w:space="0" w:color="auto"/>
          </w:divBdr>
        </w:div>
        <w:div w:id="1835560045">
          <w:marLeft w:val="360"/>
          <w:marRight w:val="0"/>
          <w:marTop w:val="58"/>
          <w:marBottom w:val="0"/>
          <w:divBdr>
            <w:top w:val="none" w:sz="0" w:space="0" w:color="auto"/>
            <w:left w:val="none" w:sz="0" w:space="0" w:color="auto"/>
            <w:bottom w:val="none" w:sz="0" w:space="0" w:color="auto"/>
            <w:right w:val="none" w:sz="0" w:space="0" w:color="auto"/>
          </w:divBdr>
        </w:div>
        <w:div w:id="1746412543">
          <w:marLeft w:val="360"/>
          <w:marRight w:val="0"/>
          <w:marTop w:val="58"/>
          <w:marBottom w:val="0"/>
          <w:divBdr>
            <w:top w:val="none" w:sz="0" w:space="0" w:color="auto"/>
            <w:left w:val="none" w:sz="0" w:space="0" w:color="auto"/>
            <w:bottom w:val="none" w:sz="0" w:space="0" w:color="auto"/>
            <w:right w:val="none" w:sz="0" w:space="0" w:color="auto"/>
          </w:divBdr>
        </w:div>
        <w:div w:id="1123770723">
          <w:marLeft w:val="360"/>
          <w:marRight w:val="0"/>
          <w:marTop w:val="58"/>
          <w:marBottom w:val="0"/>
          <w:divBdr>
            <w:top w:val="none" w:sz="0" w:space="0" w:color="auto"/>
            <w:left w:val="none" w:sz="0" w:space="0" w:color="auto"/>
            <w:bottom w:val="none" w:sz="0" w:space="0" w:color="auto"/>
            <w:right w:val="none" w:sz="0" w:space="0" w:color="auto"/>
          </w:divBdr>
        </w:div>
        <w:div w:id="915629651">
          <w:marLeft w:val="360"/>
          <w:marRight w:val="0"/>
          <w:marTop w:val="58"/>
          <w:marBottom w:val="0"/>
          <w:divBdr>
            <w:top w:val="none" w:sz="0" w:space="0" w:color="auto"/>
            <w:left w:val="none" w:sz="0" w:space="0" w:color="auto"/>
            <w:bottom w:val="none" w:sz="0" w:space="0" w:color="auto"/>
            <w:right w:val="none" w:sz="0" w:space="0" w:color="auto"/>
          </w:divBdr>
        </w:div>
        <w:div w:id="978195699">
          <w:marLeft w:val="360"/>
          <w:marRight w:val="0"/>
          <w:marTop w:val="58"/>
          <w:marBottom w:val="0"/>
          <w:divBdr>
            <w:top w:val="none" w:sz="0" w:space="0" w:color="auto"/>
            <w:left w:val="none" w:sz="0" w:space="0" w:color="auto"/>
            <w:bottom w:val="none" w:sz="0" w:space="0" w:color="auto"/>
            <w:right w:val="none" w:sz="0" w:space="0" w:color="auto"/>
          </w:divBdr>
        </w:div>
        <w:div w:id="587276042">
          <w:marLeft w:val="360"/>
          <w:marRight w:val="0"/>
          <w:marTop w:val="58"/>
          <w:marBottom w:val="0"/>
          <w:divBdr>
            <w:top w:val="none" w:sz="0" w:space="0" w:color="auto"/>
            <w:left w:val="none" w:sz="0" w:space="0" w:color="auto"/>
            <w:bottom w:val="none" w:sz="0" w:space="0" w:color="auto"/>
            <w:right w:val="none" w:sz="0" w:space="0" w:color="auto"/>
          </w:divBdr>
        </w:div>
        <w:div w:id="1603563023">
          <w:marLeft w:val="360"/>
          <w:marRight w:val="0"/>
          <w:marTop w:val="58"/>
          <w:marBottom w:val="0"/>
          <w:divBdr>
            <w:top w:val="none" w:sz="0" w:space="0" w:color="auto"/>
            <w:left w:val="none" w:sz="0" w:space="0" w:color="auto"/>
            <w:bottom w:val="none" w:sz="0" w:space="0" w:color="auto"/>
            <w:right w:val="none" w:sz="0" w:space="0" w:color="auto"/>
          </w:divBdr>
        </w:div>
        <w:div w:id="1711880265">
          <w:marLeft w:val="360"/>
          <w:marRight w:val="0"/>
          <w:marTop w:val="58"/>
          <w:marBottom w:val="0"/>
          <w:divBdr>
            <w:top w:val="none" w:sz="0" w:space="0" w:color="auto"/>
            <w:left w:val="none" w:sz="0" w:space="0" w:color="auto"/>
            <w:bottom w:val="none" w:sz="0" w:space="0" w:color="auto"/>
            <w:right w:val="none" w:sz="0" w:space="0" w:color="auto"/>
          </w:divBdr>
        </w:div>
        <w:div w:id="1187257640">
          <w:marLeft w:val="360"/>
          <w:marRight w:val="0"/>
          <w:marTop w:val="58"/>
          <w:marBottom w:val="0"/>
          <w:divBdr>
            <w:top w:val="none" w:sz="0" w:space="0" w:color="auto"/>
            <w:left w:val="none" w:sz="0" w:space="0" w:color="auto"/>
            <w:bottom w:val="none" w:sz="0" w:space="0" w:color="auto"/>
            <w:right w:val="none" w:sz="0" w:space="0" w:color="auto"/>
          </w:divBdr>
        </w:div>
        <w:div w:id="219367911">
          <w:marLeft w:val="360"/>
          <w:marRight w:val="0"/>
          <w:marTop w:val="58"/>
          <w:marBottom w:val="0"/>
          <w:divBdr>
            <w:top w:val="none" w:sz="0" w:space="0" w:color="auto"/>
            <w:left w:val="none" w:sz="0" w:space="0" w:color="auto"/>
            <w:bottom w:val="none" w:sz="0" w:space="0" w:color="auto"/>
            <w:right w:val="none" w:sz="0" w:space="0" w:color="auto"/>
          </w:divBdr>
        </w:div>
        <w:div w:id="428890526">
          <w:marLeft w:val="360"/>
          <w:marRight w:val="0"/>
          <w:marTop w:val="58"/>
          <w:marBottom w:val="0"/>
          <w:divBdr>
            <w:top w:val="none" w:sz="0" w:space="0" w:color="auto"/>
            <w:left w:val="none" w:sz="0" w:space="0" w:color="auto"/>
            <w:bottom w:val="none" w:sz="0" w:space="0" w:color="auto"/>
            <w:right w:val="none" w:sz="0" w:space="0" w:color="auto"/>
          </w:divBdr>
        </w:div>
        <w:div w:id="25252451">
          <w:marLeft w:val="360"/>
          <w:marRight w:val="0"/>
          <w:marTop w:val="58"/>
          <w:marBottom w:val="0"/>
          <w:divBdr>
            <w:top w:val="none" w:sz="0" w:space="0" w:color="auto"/>
            <w:left w:val="none" w:sz="0" w:space="0" w:color="auto"/>
            <w:bottom w:val="none" w:sz="0" w:space="0" w:color="auto"/>
            <w:right w:val="none" w:sz="0" w:space="0" w:color="auto"/>
          </w:divBdr>
        </w:div>
        <w:div w:id="1043596715">
          <w:marLeft w:val="360"/>
          <w:marRight w:val="0"/>
          <w:marTop w:val="58"/>
          <w:marBottom w:val="0"/>
          <w:divBdr>
            <w:top w:val="none" w:sz="0" w:space="0" w:color="auto"/>
            <w:left w:val="none" w:sz="0" w:space="0" w:color="auto"/>
            <w:bottom w:val="none" w:sz="0" w:space="0" w:color="auto"/>
            <w:right w:val="none" w:sz="0" w:space="0" w:color="auto"/>
          </w:divBdr>
        </w:div>
        <w:div w:id="1068503252">
          <w:marLeft w:val="360"/>
          <w:marRight w:val="0"/>
          <w:marTop w:val="58"/>
          <w:marBottom w:val="0"/>
          <w:divBdr>
            <w:top w:val="none" w:sz="0" w:space="0" w:color="auto"/>
            <w:left w:val="none" w:sz="0" w:space="0" w:color="auto"/>
            <w:bottom w:val="none" w:sz="0" w:space="0" w:color="auto"/>
            <w:right w:val="none" w:sz="0" w:space="0" w:color="auto"/>
          </w:divBdr>
        </w:div>
        <w:div w:id="1233201127">
          <w:marLeft w:val="360"/>
          <w:marRight w:val="0"/>
          <w:marTop w:val="5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Head - Miss Lealman</dc:creator>
  <cp:keywords/>
  <dc:description/>
  <cp:lastModifiedBy>History - Mr Calland</cp:lastModifiedBy>
  <cp:revision>4</cp:revision>
  <cp:lastPrinted>2021-11-22T15:17:00Z</cp:lastPrinted>
  <dcterms:created xsi:type="dcterms:W3CDTF">2024-06-26T11:27:00Z</dcterms:created>
  <dcterms:modified xsi:type="dcterms:W3CDTF">2025-07-09T10:36:00Z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838978570</vt:i4>
  </property>
  <property fmtid="{D5CDD505-2E9C-101B-9397-08002B2CF9AE}" pid="3" name="_NewReviewCycle">
    <vt:lpwstr/>
  </property>
  <property fmtid="{D5CDD505-2E9C-101B-9397-08002B2CF9AE}" pid="4" name="_EmailSubject">
    <vt:lpwstr>Curriculum Forward Planning</vt:lpwstr>
  </property>
  <property fmtid="{D5CDD505-2E9C-101B-9397-08002B2CF9AE}" pid="5" name="_AuthorEmail">
    <vt:lpwstr>ADiPaola@fairfieldhighschool.co.uk</vt:lpwstr>
  </property>
  <property fmtid="{D5CDD505-2E9C-101B-9397-08002B2CF9AE}" pid="6" name="_AuthorEmailDisplayName">
    <vt:lpwstr>Assistant Head - Mr DiPaola</vt:lpwstr>
  </property>
  <property fmtid="{D5CDD505-2E9C-101B-9397-08002B2CF9AE}" pid="7" name="_PreviousAdHocReviewCycleID">
    <vt:i4>-1135253787</vt:i4>
  </property>
  <property fmtid="{D5CDD505-2E9C-101B-9397-08002B2CF9AE}" pid="8" name="_ReviewingToolsShownOnce">
    <vt:lpwstr/>
  </property>
</Properties>
</file>